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公文小标宋" w:hAnsi="方正公文小标宋" w:eastAsia="方正公文小标宋" w:cs="方正公文小标宋"/>
          <w:b w:val="0"/>
          <w:bCs/>
          <w:color w:val="auto"/>
          <w:spacing w:val="120"/>
          <w:w w:val="90"/>
          <w:kern w:val="56"/>
          <w:sz w:val="96"/>
          <w:szCs w:val="96"/>
          <w:lang w:eastAsia="zh-CN"/>
        </w:rPr>
      </w:pPr>
      <w:r>
        <w:rPr>
          <w:rFonts w:hint="eastAsia" w:ascii="方正公文小标宋" w:hAnsi="方正公文小标宋" w:eastAsia="方正公文小标宋" w:cs="方正公文小标宋"/>
          <w:b w:val="0"/>
          <w:bCs/>
          <w:color w:val="auto"/>
          <w:spacing w:val="120"/>
          <w:w w:val="90"/>
          <w:kern w:val="56"/>
          <w:sz w:val="96"/>
          <w:szCs w:val="96"/>
          <w:lang w:eastAsia="zh-CN"/>
        </w:rPr>
        <w:t>院内采购</w:t>
      </w:r>
    </w:p>
    <w:p>
      <w:pPr>
        <w:jc w:val="center"/>
        <w:rPr>
          <w:rFonts w:ascii="宋体" w:hAnsi="宋体"/>
          <w:b/>
          <w:color w:val="auto"/>
          <w:spacing w:val="120"/>
          <w:w w:val="90"/>
          <w:kern w:val="56"/>
          <w:sz w:val="96"/>
          <w:szCs w:val="96"/>
        </w:rPr>
      </w:pPr>
      <w:r>
        <w:rPr>
          <w:rFonts w:hint="eastAsia" w:ascii="方正公文小标宋" w:hAnsi="方正公文小标宋" w:eastAsia="方正公文小标宋" w:cs="方正公文小标宋"/>
          <w:b w:val="0"/>
          <w:bCs/>
          <w:color w:val="auto"/>
          <w:spacing w:val="120"/>
          <w:w w:val="90"/>
          <w:kern w:val="56"/>
          <w:sz w:val="96"/>
          <w:szCs w:val="96"/>
        </w:rPr>
        <w:t>比选文件</w:t>
      </w:r>
    </w:p>
    <w:p>
      <w:pPr>
        <w:jc w:val="center"/>
        <w:rPr>
          <w:rFonts w:hint="eastAsia" w:ascii="宋体" w:hAnsi="宋体"/>
          <w:color w:val="auto"/>
          <w:spacing w:val="40"/>
          <w:sz w:val="44"/>
          <w:szCs w:val="44"/>
        </w:rPr>
      </w:pPr>
    </w:p>
    <w:p>
      <w:pPr>
        <w:jc w:val="both"/>
        <w:rPr>
          <w:rFonts w:hint="eastAsia" w:ascii="宋体" w:hAnsi="宋体"/>
          <w:color w:val="auto"/>
          <w:spacing w:val="40"/>
          <w:sz w:val="44"/>
          <w:szCs w:val="44"/>
        </w:rPr>
      </w:pPr>
      <w:r>
        <w:rPr>
          <w:rFonts w:hint="eastAsia" w:ascii="宋体" w:hAnsi="宋体"/>
          <w:color w:val="auto"/>
          <w:spacing w:val="40"/>
          <w:sz w:val="44"/>
          <w:szCs w:val="44"/>
        </w:rPr>
        <w:t xml:space="preserve"> </w:t>
      </w:r>
    </w:p>
    <w:p>
      <w:pPr>
        <w:jc w:val="both"/>
        <w:rPr>
          <w:rFonts w:hint="eastAsia" w:ascii="宋体" w:hAnsi="宋体"/>
          <w:color w:val="auto"/>
          <w:spacing w:val="40"/>
          <w:sz w:val="44"/>
          <w:szCs w:val="44"/>
        </w:rPr>
      </w:pPr>
    </w:p>
    <w:p>
      <w:pPr>
        <w:jc w:val="both"/>
        <w:rPr>
          <w:rFonts w:hint="eastAsia" w:ascii="宋体" w:hAnsi="宋体"/>
          <w:color w:val="auto"/>
          <w:spacing w:val="40"/>
          <w:sz w:val="44"/>
          <w:szCs w:val="44"/>
        </w:rPr>
      </w:pPr>
      <w:r>
        <w:rPr>
          <w:rFonts w:hint="eastAsia" w:ascii="宋体" w:hAnsi="宋体"/>
          <w:color w:val="auto"/>
          <w:spacing w:val="40"/>
          <w:sz w:val="44"/>
          <w:szCs w:val="44"/>
        </w:rPr>
        <w:t xml:space="preserve"> </w:t>
      </w:r>
    </w:p>
    <w:p>
      <w:pPr>
        <w:pStyle w:val="10"/>
        <w:adjustRightInd w:val="0"/>
        <w:snapToGrid w:val="0"/>
        <w:spacing w:line="480" w:lineRule="auto"/>
        <w:ind w:firstLine="720" w:firstLineChars="200"/>
        <w:jc w:val="left"/>
        <w:rPr>
          <w:rFonts w:hint="eastAsia" w:ascii="黑体" w:hAnsi="黑体" w:eastAsia="黑体" w:cs="黑体"/>
          <w:b w:val="0"/>
          <w:bCs w:val="0"/>
          <w:color w:val="auto"/>
          <w:sz w:val="36"/>
          <w:szCs w:val="36"/>
          <w:u w:val="single"/>
          <w:lang w:val="en-US" w:eastAsia="zh-CN"/>
        </w:rPr>
      </w:pPr>
      <w:r>
        <w:rPr>
          <w:rFonts w:hint="eastAsia" w:ascii="黑体" w:hAnsi="黑体" w:eastAsia="黑体" w:cs="黑体"/>
          <w:b w:val="0"/>
          <w:bCs w:val="0"/>
          <w:color w:val="auto"/>
          <w:sz w:val="36"/>
          <w:szCs w:val="36"/>
          <w:lang w:eastAsia="zh-CN"/>
        </w:rPr>
        <w:t>采购项目名称：</w:t>
      </w:r>
      <w:r>
        <w:rPr>
          <w:rFonts w:hint="eastAsia" w:ascii="黑体" w:hAnsi="黑体" w:eastAsia="黑体" w:cs="黑体"/>
          <w:b w:val="0"/>
          <w:bCs w:val="0"/>
          <w:color w:val="auto"/>
          <w:sz w:val="36"/>
          <w:szCs w:val="36"/>
          <w:u w:val="single"/>
          <w:lang w:val="en-US" w:eastAsia="zh-CN"/>
        </w:rPr>
        <w:t>支气管纤维镜采购项目</w:t>
      </w:r>
    </w:p>
    <w:p>
      <w:pPr>
        <w:pStyle w:val="10"/>
        <w:adjustRightInd w:val="0"/>
        <w:snapToGrid w:val="0"/>
        <w:spacing w:line="480" w:lineRule="auto"/>
        <w:ind w:firstLine="720" w:firstLineChars="200"/>
        <w:jc w:val="left"/>
        <w:rPr>
          <w:rFonts w:hint="eastAsia" w:ascii="黑体" w:hAnsi="黑体" w:eastAsia="黑体" w:cs="黑体"/>
          <w:b w:val="0"/>
          <w:bCs w:val="0"/>
          <w:color w:val="auto"/>
          <w:sz w:val="36"/>
          <w:szCs w:val="36"/>
          <w:u w:val="single"/>
          <w:lang w:val="en-US" w:eastAsia="zh-CN"/>
        </w:rPr>
      </w:pPr>
      <w:r>
        <w:rPr>
          <w:rFonts w:hint="eastAsia" w:ascii="黑体" w:hAnsi="黑体" w:eastAsia="黑体" w:cs="黑体"/>
          <w:b w:val="0"/>
          <w:bCs w:val="0"/>
          <w:color w:val="auto"/>
          <w:sz w:val="36"/>
          <w:szCs w:val="36"/>
        </w:rPr>
        <w:t xml:space="preserve">采   购 </w:t>
      </w:r>
      <w:r>
        <w:rPr>
          <w:rFonts w:hint="eastAsia" w:ascii="黑体" w:hAnsi="黑体" w:eastAsia="黑体" w:cs="黑体"/>
          <w:b w:val="0"/>
          <w:bCs w:val="0"/>
          <w:color w:val="auto"/>
          <w:sz w:val="36"/>
          <w:szCs w:val="36"/>
          <w:lang w:val="en-US" w:eastAsia="zh-CN"/>
        </w:rPr>
        <w:t xml:space="preserve"> </w:t>
      </w:r>
      <w:r>
        <w:rPr>
          <w:rFonts w:hint="eastAsia" w:ascii="黑体" w:hAnsi="黑体" w:eastAsia="黑体" w:cs="黑体"/>
          <w:b w:val="0"/>
          <w:bCs w:val="0"/>
          <w:color w:val="auto"/>
          <w:sz w:val="36"/>
          <w:szCs w:val="36"/>
        </w:rPr>
        <w:t xml:space="preserve"> 人：</w:t>
      </w:r>
      <w:r>
        <w:rPr>
          <w:rFonts w:hint="eastAsia" w:ascii="黑体" w:hAnsi="黑体" w:eastAsia="黑体" w:cs="黑体"/>
          <w:b w:val="0"/>
          <w:bCs w:val="0"/>
          <w:color w:val="auto"/>
          <w:sz w:val="36"/>
          <w:szCs w:val="36"/>
          <w:u w:val="single"/>
          <w:lang w:eastAsia="zh-CN"/>
        </w:rPr>
        <w:t>桃江县人民医院</w:t>
      </w:r>
    </w:p>
    <w:p>
      <w:pPr>
        <w:pStyle w:val="10"/>
        <w:adjustRightInd w:val="0"/>
        <w:snapToGrid w:val="0"/>
        <w:spacing w:line="480" w:lineRule="auto"/>
        <w:ind w:firstLine="720" w:firstLineChars="200"/>
        <w:jc w:val="left"/>
        <w:rPr>
          <w:rFonts w:hint="default"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eastAsia="zh-CN"/>
        </w:rPr>
        <w:t>采购项目</w:t>
      </w:r>
      <w:r>
        <w:rPr>
          <w:rFonts w:hint="eastAsia" w:ascii="黑体" w:hAnsi="黑体" w:eastAsia="黑体" w:cs="黑体"/>
          <w:b w:val="0"/>
          <w:bCs w:val="0"/>
          <w:color w:val="auto"/>
          <w:sz w:val="36"/>
          <w:szCs w:val="36"/>
        </w:rPr>
        <w:t>编号：</w:t>
      </w:r>
      <w:r>
        <w:rPr>
          <w:rFonts w:hint="eastAsia" w:ascii="黑体" w:hAnsi="黑体" w:eastAsia="黑体" w:cs="黑体"/>
          <w:b w:val="0"/>
          <w:bCs w:val="0"/>
          <w:color w:val="auto"/>
          <w:sz w:val="36"/>
          <w:szCs w:val="36"/>
          <w:u w:val="single"/>
          <w:lang w:eastAsia="zh-CN"/>
        </w:rPr>
        <w:t>HNTJRY-TJ202</w:t>
      </w:r>
      <w:r>
        <w:rPr>
          <w:rFonts w:hint="eastAsia" w:ascii="黑体" w:hAnsi="黑体" w:eastAsia="黑体" w:cs="黑体"/>
          <w:b w:val="0"/>
          <w:bCs w:val="0"/>
          <w:color w:val="auto"/>
          <w:sz w:val="36"/>
          <w:szCs w:val="36"/>
          <w:u w:val="single"/>
          <w:lang w:val="en-US" w:eastAsia="zh-CN"/>
        </w:rPr>
        <w:t>6</w:t>
      </w:r>
      <w:r>
        <w:rPr>
          <w:rFonts w:hint="eastAsia" w:ascii="黑体" w:hAnsi="黑体" w:eastAsia="黑体" w:cs="黑体"/>
          <w:b w:val="0"/>
          <w:bCs w:val="0"/>
          <w:color w:val="auto"/>
          <w:sz w:val="36"/>
          <w:szCs w:val="36"/>
          <w:u w:val="single"/>
          <w:lang w:eastAsia="zh-CN"/>
        </w:rPr>
        <w:t>-0</w:t>
      </w:r>
      <w:r>
        <w:rPr>
          <w:rFonts w:hint="eastAsia" w:ascii="黑体" w:hAnsi="黑体" w:eastAsia="黑体" w:cs="黑体"/>
          <w:b w:val="0"/>
          <w:bCs w:val="0"/>
          <w:color w:val="auto"/>
          <w:sz w:val="36"/>
          <w:szCs w:val="36"/>
          <w:u w:val="single"/>
          <w:lang w:val="en-US" w:eastAsia="zh-CN"/>
        </w:rPr>
        <w:t>02</w:t>
      </w:r>
    </w:p>
    <w:p>
      <w:pPr>
        <w:spacing w:line="360" w:lineRule="auto"/>
        <w:jc w:val="both"/>
        <w:rPr>
          <w:rFonts w:hint="eastAsia" w:ascii="黑体" w:hAnsi="黑体" w:eastAsia="黑体" w:cs="黑体"/>
          <w:color w:val="auto"/>
          <w:sz w:val="32"/>
          <w:szCs w:val="32"/>
          <w:lang w:eastAsia="zh-CN"/>
        </w:rPr>
      </w:pPr>
    </w:p>
    <w:p>
      <w:pPr>
        <w:spacing w:line="360" w:lineRule="auto"/>
        <w:jc w:val="both"/>
        <w:rPr>
          <w:rFonts w:hint="eastAsia" w:ascii="黑体" w:hAnsi="黑体" w:eastAsia="黑体" w:cs="黑体"/>
          <w:color w:val="auto"/>
          <w:sz w:val="32"/>
          <w:szCs w:val="32"/>
          <w:lang w:eastAsia="zh-CN"/>
        </w:rPr>
      </w:pPr>
    </w:p>
    <w:p>
      <w:pPr>
        <w:pStyle w:val="2"/>
        <w:rPr>
          <w:rFonts w:hint="eastAsia"/>
          <w:color w:val="auto"/>
          <w:lang w:eastAsia="zh-CN"/>
        </w:rPr>
      </w:pPr>
    </w:p>
    <w:p>
      <w:pPr>
        <w:jc w:val="center"/>
        <w:rPr>
          <w:rFonts w:hint="eastAsia" w:ascii="方正楷体_GB2312" w:hAnsi="方正楷体_GB2312" w:eastAsia="方正楷体_GB2312" w:cs="方正楷体_GB2312"/>
          <w:b w:val="0"/>
          <w:bCs/>
          <w:color w:val="auto"/>
          <w:sz w:val="32"/>
          <w:szCs w:val="32"/>
          <w:lang w:eastAsia="zh-CN"/>
        </w:rPr>
      </w:pPr>
      <w:r>
        <w:rPr>
          <w:rFonts w:hint="eastAsia" w:ascii="方正楷体_GB2312" w:hAnsi="方正楷体_GB2312" w:eastAsia="方正楷体_GB2312" w:cs="方正楷体_GB2312"/>
          <w:b w:val="0"/>
          <w:bCs/>
          <w:color w:val="auto"/>
          <w:sz w:val="32"/>
          <w:szCs w:val="32"/>
          <w:lang w:eastAsia="zh-CN"/>
        </w:rPr>
        <w:t>二〇二</w:t>
      </w:r>
      <w:r>
        <w:rPr>
          <w:rFonts w:hint="eastAsia" w:ascii="方正楷体_GB2312" w:hAnsi="方正楷体_GB2312" w:eastAsia="方正楷体_GB2312" w:cs="方正楷体_GB2312"/>
          <w:b w:val="0"/>
          <w:bCs/>
          <w:color w:val="auto"/>
          <w:sz w:val="32"/>
          <w:szCs w:val="32"/>
          <w:lang w:val="en-US" w:eastAsia="zh-CN"/>
        </w:rPr>
        <w:t>六</w:t>
      </w:r>
      <w:r>
        <w:rPr>
          <w:rFonts w:hint="eastAsia" w:ascii="方正楷体_GB2312" w:hAnsi="方正楷体_GB2312" w:eastAsia="方正楷体_GB2312" w:cs="方正楷体_GB2312"/>
          <w:b w:val="0"/>
          <w:bCs/>
          <w:color w:val="auto"/>
          <w:sz w:val="32"/>
          <w:szCs w:val="32"/>
          <w:lang w:eastAsia="zh-CN"/>
        </w:rPr>
        <w:t>年</w:t>
      </w:r>
      <w:r>
        <w:rPr>
          <w:rFonts w:hint="eastAsia" w:ascii="方正楷体_GB2312" w:hAnsi="方正楷体_GB2312" w:eastAsia="方正楷体_GB2312" w:cs="方正楷体_GB2312"/>
          <w:b w:val="0"/>
          <w:bCs/>
          <w:color w:val="auto"/>
          <w:sz w:val="32"/>
          <w:szCs w:val="32"/>
          <w:lang w:val="en-US" w:eastAsia="zh-CN"/>
        </w:rPr>
        <w:t>五</w:t>
      </w:r>
      <w:r>
        <w:rPr>
          <w:rFonts w:hint="eastAsia" w:ascii="方正楷体_GB2312" w:hAnsi="方正楷体_GB2312" w:eastAsia="方正楷体_GB2312" w:cs="方正楷体_GB2312"/>
          <w:b w:val="0"/>
          <w:bCs/>
          <w:color w:val="auto"/>
          <w:sz w:val="32"/>
          <w:szCs w:val="32"/>
          <w:lang w:eastAsia="zh-CN"/>
        </w:rPr>
        <w:t>月</w:t>
      </w:r>
    </w:p>
    <w:p>
      <w:pPr>
        <w:pStyle w:val="18"/>
        <w:ind w:left="0" w:leftChars="0" w:firstLine="0" w:firstLineChars="0"/>
        <w:jc w:val="left"/>
        <w:rPr>
          <w:rFonts w:hint="eastAsia"/>
          <w:color w:val="auto"/>
          <w:lang w:val="en-US" w:eastAsia="zh-CN"/>
        </w:rPr>
      </w:pPr>
    </w:p>
    <w:p>
      <w:pPr>
        <w:pStyle w:val="18"/>
        <w:ind w:left="0" w:leftChars="0" w:firstLine="0" w:firstLineChars="0"/>
        <w:jc w:val="center"/>
        <w:rPr>
          <w:rFonts w:hint="eastAsia" w:ascii="宋体" w:hAnsi="宋体"/>
          <w:b/>
          <w:color w:val="auto"/>
          <w:sz w:val="44"/>
          <w:szCs w:val="44"/>
        </w:rPr>
      </w:pPr>
      <w:r>
        <w:rPr>
          <w:rFonts w:hint="eastAsia" w:ascii="方正楷体_GB2312" w:hAnsi="方正楷体_GB2312" w:eastAsia="方正楷体_GB2312" w:cs="方正楷体_GB2312"/>
          <w:b w:val="0"/>
          <w:bCs w:val="0"/>
          <w:color w:val="auto"/>
          <w:sz w:val="28"/>
          <w:szCs w:val="28"/>
          <w:lang w:val="en-US" w:eastAsia="zh-CN"/>
        </w:rPr>
        <w:t>（本采购文件仅适用于医院内部采购，最终解释权归院方所有）</w:t>
      </w:r>
      <w:bookmarkStart w:id="0" w:name="_Toc377371335"/>
      <w:bookmarkEnd w:id="0"/>
      <w:bookmarkStart w:id="1" w:name="_Toc396919473"/>
      <w:bookmarkEnd w:id="1"/>
      <w:bookmarkStart w:id="2" w:name="_Toc377222298"/>
      <w:bookmarkStart w:id="3" w:name="_Toc376872269"/>
    </w:p>
    <w:p>
      <w:pPr>
        <w:ind w:firstLine="420" w:firstLineChars="0"/>
        <w:jc w:val="center"/>
        <w:rPr>
          <w:rFonts w:hint="eastAsia" w:ascii="宋体" w:hAnsi="宋体"/>
          <w:b/>
          <w:color w:val="auto"/>
          <w:sz w:val="44"/>
          <w:szCs w:val="44"/>
        </w:rPr>
      </w:pPr>
    </w:p>
    <w:p>
      <w:pPr>
        <w:ind w:firstLine="420" w:firstLineChars="0"/>
        <w:jc w:val="center"/>
        <w:rPr>
          <w:rFonts w:hint="eastAsia" w:ascii="宋体" w:hAnsi="宋体"/>
          <w:b/>
          <w:color w:val="auto"/>
          <w:sz w:val="44"/>
          <w:szCs w:val="44"/>
        </w:rPr>
      </w:pPr>
    </w:p>
    <w:p>
      <w:pPr>
        <w:ind w:firstLine="420" w:firstLineChars="0"/>
        <w:jc w:val="center"/>
        <w:rPr>
          <w:rFonts w:hint="eastAsia" w:ascii="宋体" w:hAnsi="宋体"/>
          <w:b/>
          <w:color w:val="auto"/>
          <w:sz w:val="44"/>
          <w:szCs w:val="44"/>
        </w:rPr>
      </w:pPr>
    </w:p>
    <w:p>
      <w:pPr>
        <w:ind w:firstLine="420" w:firstLineChars="0"/>
        <w:jc w:val="center"/>
        <w:rPr>
          <w:rFonts w:hint="eastAsia" w:ascii="宋体" w:hAnsi="宋体"/>
          <w:b/>
          <w:color w:val="auto"/>
          <w:sz w:val="44"/>
          <w:szCs w:val="44"/>
        </w:rPr>
      </w:pPr>
    </w:p>
    <w:p>
      <w:pPr>
        <w:ind w:firstLine="420" w:firstLineChars="0"/>
        <w:jc w:val="center"/>
        <w:rPr>
          <w:rFonts w:hint="eastAsia" w:ascii="宋体" w:hAnsi="宋体"/>
          <w:b/>
          <w:color w:val="auto"/>
          <w:sz w:val="44"/>
          <w:szCs w:val="44"/>
        </w:rPr>
      </w:pPr>
    </w:p>
    <w:p>
      <w:pPr>
        <w:ind w:firstLine="420" w:firstLineChars="0"/>
        <w:jc w:val="center"/>
        <w:rPr>
          <w:rFonts w:hint="eastAsia" w:ascii="宋体" w:hAnsi="宋体"/>
          <w:b/>
          <w:color w:val="auto"/>
          <w:sz w:val="44"/>
          <w:szCs w:val="44"/>
        </w:rPr>
      </w:pPr>
    </w:p>
    <w:p>
      <w:pPr>
        <w:ind w:firstLine="420" w:firstLineChars="0"/>
        <w:jc w:val="center"/>
        <w:rPr>
          <w:rFonts w:hint="eastAsia" w:ascii="宋体" w:hAnsi="宋体"/>
          <w:b/>
          <w:color w:val="auto"/>
          <w:sz w:val="44"/>
          <w:szCs w:val="44"/>
        </w:rPr>
      </w:pPr>
    </w:p>
    <w:p>
      <w:pPr>
        <w:ind w:firstLine="420" w:firstLineChars="0"/>
        <w:jc w:val="center"/>
        <w:rPr>
          <w:rFonts w:hint="eastAsia" w:ascii="宋体" w:hAnsi="宋体"/>
          <w:b/>
          <w:color w:val="auto"/>
          <w:sz w:val="44"/>
          <w:szCs w:val="44"/>
        </w:rPr>
      </w:pPr>
    </w:p>
    <w:p>
      <w:pPr>
        <w:ind w:firstLine="420" w:firstLineChars="0"/>
        <w:jc w:val="center"/>
        <w:rPr>
          <w:rFonts w:hint="eastAsia" w:ascii="宋体" w:hAnsi="宋体"/>
          <w:b/>
          <w:color w:val="auto"/>
          <w:sz w:val="44"/>
          <w:szCs w:val="44"/>
        </w:rPr>
      </w:pPr>
    </w:p>
    <w:p>
      <w:pPr>
        <w:ind w:firstLine="420" w:firstLineChars="0"/>
        <w:jc w:val="center"/>
        <w:rPr>
          <w:rFonts w:hint="eastAsia" w:ascii="宋体" w:hAnsi="宋体"/>
          <w:b/>
          <w:color w:val="auto"/>
          <w:sz w:val="44"/>
          <w:szCs w:val="44"/>
        </w:rPr>
      </w:pPr>
    </w:p>
    <w:p>
      <w:pPr>
        <w:ind w:firstLine="420" w:firstLineChars="0"/>
        <w:jc w:val="center"/>
        <w:rPr>
          <w:rFonts w:hint="eastAsia" w:ascii="宋体" w:hAnsi="宋体"/>
          <w:b/>
          <w:color w:val="auto"/>
          <w:sz w:val="44"/>
          <w:szCs w:val="44"/>
        </w:rPr>
      </w:pPr>
    </w:p>
    <w:p>
      <w:pPr>
        <w:ind w:firstLine="420" w:firstLineChars="0"/>
        <w:jc w:val="center"/>
        <w:rPr>
          <w:rFonts w:hint="eastAsia" w:ascii="宋体" w:hAnsi="宋体"/>
          <w:b/>
          <w:color w:val="auto"/>
          <w:sz w:val="44"/>
          <w:szCs w:val="44"/>
        </w:rPr>
      </w:pPr>
    </w:p>
    <w:p>
      <w:pPr>
        <w:ind w:firstLine="420" w:firstLineChars="0"/>
        <w:jc w:val="center"/>
        <w:rPr>
          <w:rFonts w:hint="eastAsia" w:ascii="宋体" w:hAnsi="宋体"/>
          <w:b/>
          <w:color w:val="auto"/>
          <w:sz w:val="44"/>
          <w:szCs w:val="44"/>
        </w:rPr>
      </w:pPr>
    </w:p>
    <w:p>
      <w:pPr>
        <w:ind w:firstLine="420" w:firstLineChars="0"/>
        <w:jc w:val="center"/>
        <w:rPr>
          <w:rFonts w:hint="eastAsia" w:ascii="宋体" w:hAnsi="宋体"/>
          <w:b/>
          <w:color w:val="auto"/>
          <w:sz w:val="44"/>
          <w:szCs w:val="44"/>
        </w:rPr>
      </w:pPr>
    </w:p>
    <w:p>
      <w:pPr>
        <w:ind w:firstLine="420" w:firstLineChars="0"/>
        <w:jc w:val="center"/>
        <w:rPr>
          <w:rFonts w:hint="eastAsia" w:ascii="宋体" w:hAnsi="宋体"/>
          <w:b/>
          <w:color w:val="auto"/>
          <w:sz w:val="44"/>
          <w:szCs w:val="44"/>
        </w:rPr>
      </w:pPr>
    </w:p>
    <w:p>
      <w:pPr>
        <w:ind w:firstLine="420" w:firstLineChars="0"/>
        <w:jc w:val="center"/>
        <w:rPr>
          <w:rFonts w:hint="eastAsia" w:ascii="宋体" w:hAnsi="宋体"/>
          <w:b/>
          <w:color w:val="auto"/>
          <w:sz w:val="44"/>
          <w:szCs w:val="44"/>
        </w:rPr>
      </w:pPr>
    </w:p>
    <w:p>
      <w:pPr>
        <w:ind w:firstLine="420" w:firstLineChars="0"/>
        <w:jc w:val="center"/>
        <w:rPr>
          <w:rFonts w:hint="eastAsia" w:ascii="宋体" w:hAnsi="宋体"/>
          <w:b/>
          <w:color w:val="auto"/>
          <w:sz w:val="44"/>
          <w:szCs w:val="44"/>
        </w:rPr>
      </w:pPr>
    </w:p>
    <w:p>
      <w:pPr>
        <w:ind w:firstLine="420" w:firstLineChars="0"/>
        <w:jc w:val="center"/>
        <w:rPr>
          <w:rFonts w:hint="eastAsia" w:ascii="宋体" w:hAnsi="宋体"/>
          <w:b/>
          <w:color w:val="auto"/>
          <w:sz w:val="44"/>
          <w:szCs w:val="44"/>
        </w:rPr>
      </w:pPr>
    </w:p>
    <w:p>
      <w:pPr>
        <w:ind w:firstLine="420" w:firstLineChars="0"/>
        <w:jc w:val="center"/>
        <w:rPr>
          <w:rFonts w:hint="eastAsia" w:ascii="宋体" w:hAnsi="宋体"/>
          <w:b/>
          <w:color w:val="auto"/>
          <w:sz w:val="44"/>
          <w:szCs w:val="44"/>
        </w:rPr>
      </w:pPr>
    </w:p>
    <w:p>
      <w:pPr>
        <w:ind w:firstLine="420" w:firstLineChars="0"/>
        <w:jc w:val="center"/>
        <w:rPr>
          <w:rFonts w:hint="eastAsia" w:ascii="宋体" w:hAnsi="宋体"/>
          <w:b/>
          <w:color w:val="auto"/>
          <w:sz w:val="44"/>
          <w:szCs w:val="44"/>
        </w:rPr>
      </w:pPr>
    </w:p>
    <w:p>
      <w:pPr>
        <w:ind w:firstLine="420" w:firstLineChars="0"/>
        <w:jc w:val="center"/>
        <w:rPr>
          <w:rFonts w:hint="eastAsia" w:ascii="宋体" w:hAnsi="宋体"/>
          <w:b/>
          <w:color w:val="auto"/>
          <w:sz w:val="44"/>
          <w:szCs w:val="44"/>
        </w:rPr>
      </w:pPr>
    </w:p>
    <w:p>
      <w:pPr>
        <w:ind w:firstLine="420" w:firstLineChars="0"/>
        <w:jc w:val="center"/>
        <w:rPr>
          <w:rFonts w:hint="eastAsia" w:ascii="宋体" w:hAnsi="宋体"/>
          <w:b/>
          <w:color w:val="auto"/>
          <w:sz w:val="44"/>
          <w:szCs w:val="44"/>
        </w:rPr>
        <w:sectPr>
          <w:headerReference r:id="rId3" w:type="default"/>
          <w:pgSz w:w="11906" w:h="16838"/>
          <w:pgMar w:top="1474" w:right="1474" w:bottom="1474" w:left="1474" w:header="851" w:footer="992" w:gutter="0"/>
          <w:pgNumType w:fmt="decimal"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黑体" w:hAnsi="黑体" w:eastAsia="黑体" w:cs="黑体"/>
          <w:b w:val="0"/>
          <w:bCs w:val="0"/>
          <w:color w:val="auto"/>
          <w:sz w:val="52"/>
          <w:szCs w:val="52"/>
        </w:rPr>
      </w:pPr>
      <w:r>
        <w:rPr>
          <w:rFonts w:hint="eastAsia" w:ascii="黑体" w:hAnsi="黑体" w:eastAsia="黑体" w:cs="黑体"/>
          <w:b w:val="0"/>
          <w:bCs w:val="0"/>
          <w:color w:val="auto"/>
          <w:sz w:val="52"/>
          <w:szCs w:val="52"/>
        </w:rPr>
        <w:t>目   录</w:t>
      </w:r>
      <w:bookmarkEnd w:id="2"/>
    </w:p>
    <w:p>
      <w:pPr>
        <w:keepNext w:val="0"/>
        <w:keepLines w:val="0"/>
        <w:pageBreakBefore w:val="0"/>
        <w:widowControl w:val="0"/>
        <w:kinsoku/>
        <w:wordWrap/>
        <w:overflowPunct/>
        <w:topLinePunct w:val="0"/>
        <w:autoSpaceDE/>
        <w:autoSpaceDN/>
        <w:bidi w:val="0"/>
        <w:adjustRightInd/>
        <w:snapToGrid/>
        <w:spacing w:line="574" w:lineRule="exact"/>
        <w:ind w:firstLine="1080" w:firstLineChars="300"/>
        <w:textAlignment w:val="auto"/>
        <w:rPr>
          <w:rFonts w:hint="eastAsia" w:ascii="方正公文小标宋" w:hAnsi="方正公文小标宋" w:eastAsia="方正公文小标宋" w:cs="方正公文小标宋"/>
          <w:b w:val="0"/>
          <w:bCs w:val="0"/>
          <w:color w:val="auto"/>
          <w:sz w:val="32"/>
          <w:szCs w:val="32"/>
          <w:lang w:eastAsia="zh-CN"/>
        </w:rPr>
      </w:pPr>
      <w:r>
        <w:rPr>
          <w:rFonts w:hint="eastAsia" w:ascii="黑体" w:hAnsi="黑体" w:eastAsia="黑体" w:cs="黑体"/>
          <w:b w:val="0"/>
          <w:bCs w:val="0"/>
          <w:color w:val="auto"/>
          <w:sz w:val="36"/>
          <w:szCs w:val="36"/>
          <w:lang w:eastAsia="zh-CN"/>
        </w:rPr>
        <w:t>第一章</w:t>
      </w:r>
      <w:r>
        <w:rPr>
          <w:rFonts w:hint="eastAsia" w:ascii="黑体" w:hAnsi="黑体" w:eastAsia="黑体" w:cs="黑体"/>
          <w:b w:val="0"/>
          <w:bCs w:val="0"/>
          <w:color w:val="auto"/>
          <w:sz w:val="36"/>
          <w:szCs w:val="36"/>
          <w:lang w:val="en-US" w:eastAsia="zh-CN"/>
        </w:rPr>
        <w:t xml:space="preserve"> </w:t>
      </w:r>
      <w:r>
        <w:rPr>
          <w:rFonts w:hint="eastAsia" w:ascii="黑体" w:hAnsi="黑体" w:eastAsia="黑体" w:cs="黑体"/>
          <w:b w:val="0"/>
          <w:bCs w:val="0"/>
          <w:color w:val="auto"/>
          <w:sz w:val="36"/>
          <w:szCs w:val="36"/>
          <w:lang w:eastAsia="zh-CN"/>
        </w:rPr>
        <w:t>项目比选邀请</w:t>
      </w:r>
    </w:p>
    <w:p>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一、比选邀请函</w:t>
      </w:r>
    </w:p>
    <w:p>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附件1：比选通知</w:t>
      </w:r>
    </w:p>
    <w:p>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附件2：确认通知</w:t>
      </w:r>
    </w:p>
    <w:p>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二、比选须知前附表</w:t>
      </w:r>
    </w:p>
    <w:p>
      <w:pPr>
        <w:keepNext w:val="0"/>
        <w:keepLines w:val="0"/>
        <w:pageBreakBefore w:val="0"/>
        <w:widowControl w:val="0"/>
        <w:kinsoku/>
        <w:wordWrap/>
        <w:overflowPunct/>
        <w:topLinePunct w:val="0"/>
        <w:autoSpaceDE/>
        <w:autoSpaceDN/>
        <w:bidi w:val="0"/>
        <w:adjustRightInd/>
        <w:snapToGrid/>
        <w:spacing w:line="574" w:lineRule="exact"/>
        <w:ind w:firstLine="1080" w:firstLineChars="300"/>
        <w:textAlignment w:val="auto"/>
        <w:rPr>
          <w:rFonts w:hint="eastAsia"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val="en-US" w:eastAsia="zh-CN"/>
        </w:rPr>
        <w:t>第二章  采购需求</w:t>
      </w:r>
    </w:p>
    <w:p>
      <w:pPr>
        <w:keepNext w:val="0"/>
        <w:keepLines w:val="0"/>
        <w:pageBreakBefore w:val="0"/>
        <w:widowControl w:val="0"/>
        <w:kinsoku/>
        <w:wordWrap/>
        <w:overflowPunct/>
        <w:topLinePunct w:val="0"/>
        <w:autoSpaceDE/>
        <w:autoSpaceDN/>
        <w:bidi w:val="0"/>
        <w:adjustRightInd/>
        <w:snapToGrid/>
        <w:spacing w:line="574" w:lineRule="exact"/>
        <w:ind w:firstLine="1080" w:firstLineChars="300"/>
        <w:textAlignment w:val="auto"/>
        <w:rPr>
          <w:rFonts w:hint="eastAsia"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val="en-US" w:eastAsia="zh-CN"/>
        </w:rPr>
        <w:t>第三章  评审方法及无效报价条款</w:t>
      </w:r>
    </w:p>
    <w:p>
      <w:pPr>
        <w:keepNext w:val="0"/>
        <w:keepLines w:val="0"/>
        <w:pageBreakBefore w:val="0"/>
        <w:widowControl w:val="0"/>
        <w:kinsoku/>
        <w:wordWrap/>
        <w:overflowPunct/>
        <w:topLinePunct w:val="0"/>
        <w:autoSpaceDE/>
        <w:autoSpaceDN/>
        <w:bidi w:val="0"/>
        <w:adjustRightInd/>
        <w:snapToGrid/>
        <w:spacing w:line="574" w:lineRule="exact"/>
        <w:ind w:firstLine="1080" w:firstLineChars="300"/>
        <w:textAlignment w:val="auto"/>
        <w:rPr>
          <w:rFonts w:hint="eastAsia"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val="en-US" w:eastAsia="zh-CN"/>
        </w:rPr>
        <w:t xml:space="preserve">第四章  </w:t>
      </w:r>
      <w:r>
        <w:rPr>
          <w:rFonts w:hint="eastAsia" w:ascii="黑体" w:hAnsi="黑体" w:eastAsia="黑体" w:cs="黑体"/>
          <w:b w:val="0"/>
          <w:bCs w:val="0"/>
          <w:color w:val="auto"/>
          <w:sz w:val="36"/>
          <w:szCs w:val="36"/>
          <w:lang w:eastAsia="zh-CN"/>
        </w:rPr>
        <w:t>采购合同（</w:t>
      </w:r>
      <w:r>
        <w:rPr>
          <w:rFonts w:hint="eastAsia" w:ascii="黑体" w:hAnsi="黑体" w:eastAsia="黑体" w:cs="黑体"/>
          <w:b w:val="0"/>
          <w:bCs w:val="0"/>
          <w:color w:val="auto"/>
          <w:sz w:val="36"/>
          <w:szCs w:val="36"/>
          <w:lang w:val="en-US" w:eastAsia="zh-CN"/>
        </w:rPr>
        <w:t>格式</w:t>
      </w:r>
      <w:r>
        <w:rPr>
          <w:rFonts w:hint="eastAsia" w:ascii="黑体" w:hAnsi="黑体" w:eastAsia="黑体" w:cs="黑体"/>
          <w:b w:val="0"/>
          <w:bCs w:val="0"/>
          <w:color w:val="auto"/>
          <w:sz w:val="36"/>
          <w:szCs w:val="36"/>
          <w:lang w:eastAsia="zh-CN"/>
        </w:rPr>
        <w:t>）</w:t>
      </w:r>
    </w:p>
    <w:p>
      <w:pPr>
        <w:keepNext w:val="0"/>
        <w:keepLines w:val="0"/>
        <w:pageBreakBefore w:val="0"/>
        <w:widowControl w:val="0"/>
        <w:kinsoku/>
        <w:wordWrap/>
        <w:overflowPunct/>
        <w:topLinePunct w:val="0"/>
        <w:autoSpaceDE/>
        <w:autoSpaceDN/>
        <w:bidi w:val="0"/>
        <w:adjustRightInd/>
        <w:snapToGrid/>
        <w:spacing w:line="574" w:lineRule="exact"/>
        <w:ind w:firstLine="1080" w:firstLineChars="300"/>
        <w:textAlignment w:val="auto"/>
        <w:rPr>
          <w:rFonts w:hint="eastAsia"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val="en-US" w:eastAsia="zh-CN"/>
        </w:rPr>
        <w:t>第五章  响应文件格式</w:t>
      </w:r>
    </w:p>
    <w:p>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（一）投标函</w:t>
      </w:r>
    </w:p>
    <w:p>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（二）投标人资格声明承诺函(格式)</w:t>
      </w:r>
    </w:p>
    <w:p>
      <w:pPr>
        <w:keepNext w:val="0"/>
        <w:keepLines w:val="0"/>
        <w:pageBreakBefore w:val="0"/>
        <w:widowControl w:val="0"/>
        <w:kinsoku/>
        <w:wordWrap/>
        <w:overflowPunct/>
        <w:topLinePunct w:val="0"/>
        <w:autoSpaceDE/>
        <w:autoSpaceDN/>
        <w:bidi w:val="0"/>
        <w:adjustRightInd/>
        <w:snapToGrid/>
        <w:spacing w:line="574" w:lineRule="exact"/>
        <w:ind w:left="2516" w:leftChars="798" w:hanging="840" w:hangingChars="3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（三）参加政府采购活动前三年内在经营活动中没有重大违法记录的书面声明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（四）法人代表身份证明</w:t>
      </w:r>
    </w:p>
    <w:p>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（五）法人代表授权委托书</w:t>
      </w:r>
    </w:p>
    <w:p>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（六）服务承诺及服务质量保证承诺函</w:t>
      </w:r>
    </w:p>
    <w:p>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（七）报价承诺函</w:t>
      </w:r>
    </w:p>
    <w:p>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（八）报价一览表</w:t>
      </w:r>
    </w:p>
    <w:p>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（九）分项报价明细表</w:t>
      </w:r>
    </w:p>
    <w:p>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（十）采购需求偏离表</w:t>
      </w:r>
    </w:p>
    <w:p>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（十一）项目实施方案</w:t>
      </w:r>
    </w:p>
    <w:p>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（十二）投标人认为需要提供的证明材料</w:t>
      </w:r>
    </w:p>
    <w:p>
      <w:pPr>
        <w:pStyle w:val="27"/>
        <w:numPr>
          <w:ilvl w:val="0"/>
          <w:numId w:val="0"/>
        </w:numPr>
        <w:spacing w:line="500" w:lineRule="exact"/>
        <w:ind w:leftChars="0"/>
        <w:jc w:val="center"/>
        <w:outlineLvl w:val="1"/>
        <w:rPr>
          <w:rFonts w:hint="eastAsia" w:ascii="黑体" w:hAnsi="黑体" w:eastAsia="黑体" w:cs="黑体"/>
          <w:b w:val="0"/>
          <w:bCs/>
          <w:color w:val="auto"/>
          <w:sz w:val="44"/>
          <w:szCs w:val="44"/>
          <w:lang w:eastAsia="zh-CN"/>
        </w:rPr>
      </w:pPr>
    </w:p>
    <w:p>
      <w:pPr>
        <w:pStyle w:val="27"/>
        <w:numPr>
          <w:ilvl w:val="0"/>
          <w:numId w:val="0"/>
        </w:numPr>
        <w:spacing w:line="500" w:lineRule="exact"/>
        <w:ind w:leftChars="0"/>
        <w:jc w:val="center"/>
        <w:outlineLvl w:val="1"/>
        <w:rPr>
          <w:rFonts w:hint="eastAsia" w:ascii="黑体" w:hAnsi="黑体" w:eastAsia="黑体" w:cs="黑体"/>
          <w:b w:val="0"/>
          <w:bCs/>
          <w:color w:val="auto"/>
          <w:sz w:val="44"/>
          <w:szCs w:val="44"/>
          <w:lang w:eastAsia="zh-CN"/>
        </w:rPr>
      </w:pPr>
    </w:p>
    <w:p>
      <w:pPr>
        <w:pStyle w:val="27"/>
        <w:numPr>
          <w:ilvl w:val="0"/>
          <w:numId w:val="0"/>
        </w:numPr>
        <w:spacing w:line="500" w:lineRule="exact"/>
        <w:ind w:leftChars="0"/>
        <w:jc w:val="center"/>
        <w:outlineLvl w:val="1"/>
        <w:rPr>
          <w:rFonts w:hint="eastAsia" w:ascii="黑体" w:hAnsi="黑体" w:eastAsia="黑体" w:cs="黑体"/>
          <w:b w:val="0"/>
          <w:bCs/>
          <w:color w:val="auto"/>
          <w:sz w:val="44"/>
          <w:szCs w:val="44"/>
          <w:lang w:eastAsia="zh-CN"/>
        </w:rPr>
      </w:pPr>
    </w:p>
    <w:p>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sectPr>
          <w:footerReference r:id="rId4" w:type="default"/>
          <w:pgSz w:w="11906" w:h="16838"/>
          <w:pgMar w:top="1474" w:right="1474" w:bottom="1474" w:left="1474" w:header="851" w:footer="992" w:gutter="0"/>
          <w:pgNumType w:fmt="decimal" w:start="1"/>
          <w:cols w:space="720" w:num="1"/>
          <w:docGrid w:type="lines" w:linePitch="312" w:charSpace="0"/>
        </w:sectPr>
      </w:pPr>
    </w:p>
    <w:p>
      <w:pPr>
        <w:pStyle w:val="27"/>
        <w:numPr>
          <w:ilvl w:val="0"/>
          <w:numId w:val="0"/>
        </w:numPr>
        <w:spacing w:line="500" w:lineRule="exact"/>
        <w:ind w:leftChars="0"/>
        <w:jc w:val="center"/>
        <w:outlineLvl w:val="1"/>
        <w:rPr>
          <w:rFonts w:hint="eastAsia" w:ascii="宋体" w:hAnsi="宋体"/>
          <w:b/>
          <w:bCs/>
          <w:color w:val="auto"/>
          <w:sz w:val="36"/>
          <w:szCs w:val="36"/>
        </w:rPr>
      </w:pPr>
      <w:r>
        <w:rPr>
          <w:rFonts w:hint="eastAsia" w:ascii="黑体" w:hAnsi="黑体" w:eastAsia="黑体" w:cs="黑体"/>
          <w:b w:val="0"/>
          <w:bCs/>
          <w:color w:val="auto"/>
          <w:sz w:val="44"/>
          <w:szCs w:val="44"/>
          <w:lang w:eastAsia="zh-CN"/>
        </w:rPr>
        <w:t>第一章</w:t>
      </w:r>
      <w:r>
        <w:rPr>
          <w:rFonts w:hint="eastAsia" w:ascii="黑体" w:hAnsi="黑体" w:eastAsia="黑体" w:cs="黑体"/>
          <w:b w:val="0"/>
          <w:bCs/>
          <w:color w:val="auto"/>
          <w:sz w:val="44"/>
          <w:szCs w:val="44"/>
          <w:lang w:val="en-US" w:eastAsia="zh-CN"/>
        </w:rPr>
        <w:t xml:space="preserve">  </w:t>
      </w:r>
      <w:r>
        <w:rPr>
          <w:rFonts w:hint="eastAsia" w:ascii="黑体" w:hAnsi="黑体" w:eastAsia="黑体" w:cs="黑体"/>
          <w:b w:val="0"/>
          <w:bCs/>
          <w:color w:val="auto"/>
          <w:sz w:val="44"/>
          <w:szCs w:val="44"/>
        </w:rPr>
        <w:t>项目</w:t>
      </w:r>
      <w:bookmarkEnd w:id="3"/>
      <w:r>
        <w:rPr>
          <w:rFonts w:hint="eastAsia" w:ascii="黑体" w:hAnsi="黑体" w:eastAsia="黑体" w:cs="黑体"/>
          <w:b w:val="0"/>
          <w:bCs/>
          <w:color w:val="auto"/>
          <w:sz w:val="44"/>
          <w:szCs w:val="44"/>
        </w:rPr>
        <w:t>比选</w:t>
      </w:r>
      <w:r>
        <w:rPr>
          <w:rFonts w:hint="eastAsia" w:ascii="黑体" w:hAnsi="黑体" w:eastAsia="黑体" w:cs="黑体"/>
          <w:b w:val="0"/>
          <w:bCs/>
          <w:color w:val="auto"/>
          <w:sz w:val="44"/>
          <w:szCs w:val="44"/>
          <w:lang w:eastAsia="zh-CN"/>
        </w:rPr>
        <w:t>邀请</w:t>
      </w:r>
    </w:p>
    <w:p>
      <w:pPr>
        <w:jc w:val="center"/>
        <w:rPr>
          <w:rFonts w:hint="eastAsia" w:ascii="宋体" w:hAnsi="宋体"/>
          <w:b/>
          <w:bCs/>
          <w:color w:val="auto"/>
          <w:sz w:val="24"/>
          <w:szCs w:val="24"/>
        </w:rPr>
      </w:pPr>
      <w:r>
        <w:rPr>
          <w:rFonts w:hint="eastAsia" w:ascii="宋体" w:hAnsi="宋体"/>
          <w:b/>
          <w:bCs/>
          <w:color w:val="auto"/>
          <w:sz w:val="24"/>
          <w:szCs w:val="24"/>
        </w:rPr>
        <w:t xml:space="preserve"> </w:t>
      </w:r>
    </w:p>
    <w:p>
      <w:pPr>
        <w:adjustRightInd w:val="0"/>
        <w:snapToGrid w:val="0"/>
        <w:spacing w:line="360" w:lineRule="auto"/>
        <w:jc w:val="center"/>
        <w:rPr>
          <w:rFonts w:hint="eastAsia"/>
          <w:color w:val="auto"/>
          <w:sz w:val="36"/>
          <w:szCs w:val="36"/>
        </w:rPr>
      </w:pPr>
      <w:r>
        <w:rPr>
          <w:rFonts w:hint="eastAsia" w:ascii="黑体" w:hAnsi="黑体" w:eastAsia="黑体" w:cs="黑体"/>
          <w:b w:val="0"/>
          <w:bCs w:val="0"/>
          <w:color w:val="auto"/>
          <w:sz w:val="36"/>
          <w:szCs w:val="36"/>
          <w:lang w:eastAsia="zh-CN"/>
        </w:rPr>
        <w:t>一、</w:t>
      </w:r>
      <w:r>
        <w:rPr>
          <w:rFonts w:hint="eastAsia" w:ascii="黑体" w:hAnsi="黑体" w:eastAsia="黑体" w:cs="黑体"/>
          <w:b w:val="0"/>
          <w:bCs w:val="0"/>
          <w:color w:val="auto"/>
          <w:sz w:val="36"/>
          <w:szCs w:val="36"/>
        </w:rPr>
        <w:t>比选邀请函</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宋体" w:hAnsi="宋体" w:eastAsia="宋体" w:cs="Times New Roman"/>
          <w:color w:val="auto"/>
          <w:sz w:val="28"/>
          <w:szCs w:val="28"/>
        </w:rPr>
      </w:pPr>
      <w:r>
        <w:rPr>
          <w:rFonts w:hint="eastAsia" w:ascii="方正仿宋_GB2312" w:hAnsi="方正仿宋_GB2312" w:eastAsia="方正仿宋_GB2312" w:cs="方正仿宋_GB2312"/>
          <w:color w:val="auto"/>
          <w:sz w:val="32"/>
          <w:szCs w:val="32"/>
          <w:lang w:eastAsia="zh-CN"/>
        </w:rPr>
        <w:t>桃江县人民医院</w:t>
      </w:r>
      <w:r>
        <w:rPr>
          <w:rFonts w:hint="eastAsia" w:ascii="方正仿宋_GB2312" w:hAnsi="方正仿宋_GB2312" w:eastAsia="方正仿宋_GB2312" w:cs="方正仿宋_GB2312"/>
          <w:color w:val="auto"/>
          <w:sz w:val="32"/>
          <w:szCs w:val="32"/>
          <w:u w:val="single"/>
          <w:lang w:eastAsia="zh-CN"/>
        </w:rPr>
        <w:t>支气管纤维镜采购</w:t>
      </w:r>
      <w:r>
        <w:rPr>
          <w:rFonts w:hint="eastAsia" w:ascii="方正仿宋_GB2312" w:hAnsi="方正仿宋_GB2312" w:eastAsia="方正仿宋_GB2312" w:cs="方正仿宋_GB2312"/>
          <w:color w:val="auto"/>
          <w:sz w:val="32"/>
          <w:szCs w:val="32"/>
          <w:lang w:eastAsia="zh-CN"/>
        </w:rPr>
        <w:t>项目</w:t>
      </w:r>
      <w:r>
        <w:rPr>
          <w:rFonts w:hint="eastAsia" w:ascii="方正仿宋_GB2312" w:hAnsi="方正仿宋_GB2312" w:eastAsia="方正仿宋_GB2312" w:cs="方正仿宋_GB2312"/>
          <w:color w:val="auto"/>
          <w:sz w:val="32"/>
          <w:szCs w:val="32"/>
        </w:rPr>
        <w:t>，采购</w:t>
      </w:r>
      <w:r>
        <w:rPr>
          <w:rFonts w:hint="eastAsia" w:ascii="方正仿宋_GB2312" w:hAnsi="方正仿宋_GB2312" w:eastAsia="方正仿宋_GB2312" w:cs="方正仿宋_GB2312"/>
          <w:color w:val="auto"/>
          <w:sz w:val="32"/>
          <w:szCs w:val="32"/>
          <w:lang w:eastAsia="zh-CN"/>
        </w:rPr>
        <w:t>项目</w:t>
      </w:r>
      <w:r>
        <w:rPr>
          <w:rFonts w:hint="eastAsia" w:ascii="方正仿宋_GB2312" w:hAnsi="方正仿宋_GB2312" w:eastAsia="方正仿宋_GB2312" w:cs="方正仿宋_GB2312"/>
          <w:color w:val="auto"/>
          <w:sz w:val="32"/>
          <w:szCs w:val="32"/>
        </w:rPr>
        <w:t>编号：</w:t>
      </w:r>
      <w:r>
        <w:rPr>
          <w:rFonts w:hint="eastAsia" w:ascii="方正仿宋_GB2312" w:hAnsi="方正仿宋_GB2312" w:eastAsia="方正仿宋_GB2312" w:cs="方正仿宋_GB2312"/>
          <w:color w:val="auto"/>
          <w:sz w:val="32"/>
          <w:szCs w:val="32"/>
          <w:u w:val="single"/>
          <w:lang w:val="en-US" w:eastAsia="zh-CN"/>
        </w:rPr>
        <w:t>HNTJRY-TJ2026-002</w:t>
      </w:r>
      <w:r>
        <w:rPr>
          <w:rFonts w:hint="eastAsia" w:ascii="方正仿宋_GB2312" w:hAnsi="方正仿宋_GB2312" w:eastAsia="方正仿宋_GB2312" w:cs="方正仿宋_GB2312"/>
          <w:color w:val="auto"/>
          <w:sz w:val="32"/>
          <w:szCs w:val="32"/>
        </w:rPr>
        <w:t>进行院内比选采购，</w:t>
      </w:r>
      <w:r>
        <w:rPr>
          <w:rFonts w:hint="eastAsia" w:ascii="方正仿宋_GB2312" w:hAnsi="方正仿宋_GB2312" w:eastAsia="方正仿宋_GB2312" w:cs="方正仿宋_GB2312"/>
          <w:color w:val="auto"/>
          <w:kern w:val="0"/>
          <w:sz w:val="32"/>
          <w:szCs w:val="32"/>
          <w:lang w:val="en-US" w:eastAsia="zh-CN" w:bidi="ar-SA"/>
        </w:rPr>
        <w:t>现邀请符合资格条件要求并有意参与本次采购活动的供应商报名参加，待报名资料审查合格后，将正式邀请参与采购活动。现将采购事项公告如下：</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方正仿宋_GB2312" w:hAnsi="方正仿宋_GB2312" w:eastAsia="方正仿宋_GB2312" w:cs="方正仿宋_GB2312"/>
          <w:b w:val="0"/>
          <w:bCs/>
          <w:color w:val="auto"/>
          <w:sz w:val="28"/>
          <w:szCs w:val="28"/>
        </w:rPr>
      </w:pPr>
      <w:r>
        <w:rPr>
          <w:rFonts w:hint="eastAsia" w:ascii="黑体" w:hAnsi="黑体" w:eastAsia="黑体" w:cs="黑体"/>
          <w:b w:val="0"/>
          <w:bCs/>
          <w:color w:val="auto"/>
          <w:sz w:val="32"/>
          <w:szCs w:val="32"/>
        </w:rPr>
        <w:t>一、项目概况</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eastAsia" w:ascii="方正仿宋_GB2312" w:hAnsi="方正仿宋_GB2312" w:eastAsia="方正仿宋_GB2312" w:cs="方正仿宋_GB2312"/>
          <w:color w:val="auto"/>
          <w:sz w:val="32"/>
          <w:szCs w:val="32"/>
          <w:u w:val="none"/>
        </w:rPr>
      </w:pPr>
      <w:r>
        <w:rPr>
          <w:rFonts w:hint="eastAsia" w:ascii="方正仿宋_GB2312" w:hAnsi="方正仿宋_GB2312" w:eastAsia="方正仿宋_GB2312" w:cs="方正仿宋_GB2312"/>
          <w:color w:val="auto"/>
          <w:sz w:val="32"/>
          <w:szCs w:val="32"/>
          <w:u w:val="none"/>
        </w:rPr>
        <w:t>1、采购人：</w:t>
      </w:r>
      <w:r>
        <w:rPr>
          <w:rFonts w:hint="eastAsia" w:ascii="方正仿宋_GB2312" w:hAnsi="方正仿宋_GB2312" w:eastAsia="方正仿宋_GB2312" w:cs="方正仿宋_GB2312"/>
          <w:color w:val="auto"/>
          <w:sz w:val="32"/>
          <w:szCs w:val="32"/>
          <w:u w:val="none"/>
          <w:lang w:val="en-US" w:eastAsia="zh-CN"/>
        </w:rPr>
        <w:t>桃江县人民医院</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eastAsia" w:ascii="方正仿宋_GB2312" w:hAnsi="方正仿宋_GB2312" w:eastAsia="方正仿宋_GB2312" w:cs="方正仿宋_GB2312"/>
          <w:color w:val="auto"/>
          <w:sz w:val="32"/>
          <w:szCs w:val="32"/>
          <w:u w:val="none"/>
          <w:lang w:eastAsia="zh-CN"/>
        </w:rPr>
      </w:pPr>
      <w:r>
        <w:rPr>
          <w:rFonts w:hint="eastAsia" w:ascii="方正仿宋_GB2312" w:hAnsi="方正仿宋_GB2312" w:eastAsia="方正仿宋_GB2312" w:cs="方正仿宋_GB2312"/>
          <w:color w:val="auto"/>
          <w:sz w:val="32"/>
          <w:szCs w:val="32"/>
          <w:u w:val="none"/>
        </w:rPr>
        <w:t>2、采购项目名称</w:t>
      </w:r>
      <w:r>
        <w:rPr>
          <w:rFonts w:hint="eastAsia" w:ascii="方正仿宋_GB2312" w:hAnsi="方正仿宋_GB2312" w:eastAsia="方正仿宋_GB2312" w:cs="方正仿宋_GB2312"/>
          <w:color w:val="auto"/>
          <w:sz w:val="32"/>
          <w:szCs w:val="32"/>
          <w:u w:val="none"/>
          <w:lang w:eastAsia="zh-CN"/>
        </w:rPr>
        <w:t>：</w:t>
      </w:r>
      <w:r>
        <w:rPr>
          <w:rFonts w:hint="eastAsia" w:ascii="方正仿宋_GB2312" w:hAnsi="方正仿宋_GB2312" w:eastAsia="方正仿宋_GB2312" w:cs="方正仿宋_GB2312"/>
          <w:color w:val="auto"/>
          <w:sz w:val="32"/>
          <w:szCs w:val="32"/>
          <w:u w:val="none"/>
          <w:lang w:val="en-US" w:eastAsia="zh-CN"/>
        </w:rPr>
        <w:t>支气管纤维镜采购项目</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eastAsia" w:ascii="方正仿宋_GB2312" w:hAnsi="方正仿宋_GB2312" w:eastAsia="方正仿宋_GB2312" w:cs="方正仿宋_GB2312"/>
          <w:color w:val="auto"/>
          <w:sz w:val="32"/>
          <w:szCs w:val="32"/>
          <w:u w:val="none"/>
          <w:lang w:val="en-US" w:eastAsia="zh-CN"/>
        </w:rPr>
      </w:pPr>
      <w:r>
        <w:rPr>
          <w:rFonts w:hint="eastAsia" w:ascii="方正仿宋_GB2312" w:hAnsi="方正仿宋_GB2312" w:eastAsia="方正仿宋_GB2312" w:cs="方正仿宋_GB2312"/>
          <w:color w:val="auto"/>
          <w:sz w:val="32"/>
          <w:szCs w:val="32"/>
          <w:u w:val="none"/>
          <w:lang w:val="en-US" w:eastAsia="zh-CN"/>
        </w:rPr>
        <w:t>3、采购预算金额：42万元</w:t>
      </w:r>
      <w:r>
        <w:rPr>
          <w:rFonts w:hint="eastAsia" w:ascii="方正仿宋_GB2312" w:hAnsi="方正仿宋_GB2312" w:eastAsia="方正仿宋_GB2312" w:cs="方正仿宋_GB2312"/>
          <w:color w:val="auto"/>
          <w:sz w:val="28"/>
          <w:szCs w:val="28"/>
          <w:highlight w:val="none"/>
        </w:rPr>
        <w:t>（</w:t>
      </w:r>
      <w:r>
        <w:rPr>
          <w:rFonts w:hint="eastAsia" w:ascii="方正仿宋_GB2312" w:hAnsi="方正仿宋_GB2312" w:eastAsia="方正仿宋_GB2312" w:cs="方正仿宋_GB2312"/>
          <w:color w:val="auto"/>
          <w:sz w:val="28"/>
          <w:szCs w:val="28"/>
          <w:highlight w:val="none"/>
          <w:lang w:val="en-US" w:eastAsia="zh-CN"/>
        </w:rPr>
        <w:t>采购预算金额包含但不限于设备包装、运输、保险、安装、调试、培训、税金、接口费等本项目相关的所有费用，采购人不另行支付其他任何费用</w:t>
      </w:r>
      <w:r>
        <w:rPr>
          <w:rFonts w:hint="eastAsia" w:ascii="方正仿宋_GB2312" w:hAnsi="方正仿宋_GB2312" w:eastAsia="方正仿宋_GB2312" w:cs="方正仿宋_GB2312"/>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default" w:ascii="方正仿宋_GB2312" w:hAnsi="方正仿宋_GB2312" w:eastAsia="方正仿宋_GB2312" w:cs="方正仿宋_GB2312"/>
          <w:color w:val="auto"/>
          <w:sz w:val="32"/>
          <w:szCs w:val="32"/>
          <w:u w:val="none"/>
          <w:lang w:val="en-US"/>
        </w:rPr>
      </w:pPr>
      <w:r>
        <w:rPr>
          <w:rFonts w:hint="eastAsia" w:ascii="方正仿宋_GB2312" w:hAnsi="方正仿宋_GB2312" w:eastAsia="方正仿宋_GB2312" w:cs="方正仿宋_GB2312"/>
          <w:color w:val="auto"/>
          <w:sz w:val="32"/>
          <w:szCs w:val="32"/>
          <w:u w:val="none"/>
          <w:lang w:val="en-US" w:eastAsia="zh-CN"/>
        </w:rPr>
        <w:t>4</w:t>
      </w:r>
      <w:r>
        <w:rPr>
          <w:rFonts w:hint="eastAsia" w:ascii="方正仿宋_GB2312" w:hAnsi="方正仿宋_GB2312" w:eastAsia="方正仿宋_GB2312" w:cs="方正仿宋_GB2312"/>
          <w:color w:val="auto"/>
          <w:sz w:val="32"/>
          <w:szCs w:val="32"/>
          <w:u w:val="none"/>
        </w:rPr>
        <w:t>、采购编号：</w:t>
      </w:r>
      <w:r>
        <w:rPr>
          <w:rFonts w:hint="eastAsia" w:ascii="方正仿宋_GB2312" w:hAnsi="方正仿宋_GB2312" w:eastAsia="方正仿宋_GB2312" w:cs="方正仿宋_GB2312"/>
          <w:color w:val="auto"/>
          <w:sz w:val="32"/>
          <w:szCs w:val="32"/>
          <w:u w:val="none"/>
          <w:lang w:val="en-US" w:eastAsia="zh-CN"/>
        </w:rPr>
        <w:t>HNTJRY-TJ2026-002</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eastAsia" w:ascii="方正仿宋_GB2312" w:hAnsi="方正仿宋_GB2312" w:eastAsia="方正仿宋_GB2312" w:cs="方正仿宋_GB2312"/>
          <w:color w:val="auto"/>
          <w:sz w:val="32"/>
          <w:szCs w:val="32"/>
          <w:u w:val="none"/>
        </w:rPr>
      </w:pPr>
      <w:r>
        <w:rPr>
          <w:rFonts w:hint="eastAsia" w:ascii="方正仿宋_GB2312" w:hAnsi="方正仿宋_GB2312" w:eastAsia="方正仿宋_GB2312" w:cs="方正仿宋_GB2312"/>
          <w:color w:val="auto"/>
          <w:sz w:val="32"/>
          <w:szCs w:val="32"/>
          <w:u w:val="none"/>
          <w:lang w:val="en-US" w:eastAsia="zh-CN"/>
        </w:rPr>
        <w:t>5</w:t>
      </w:r>
      <w:r>
        <w:rPr>
          <w:rFonts w:hint="eastAsia" w:ascii="方正仿宋_GB2312" w:hAnsi="方正仿宋_GB2312" w:eastAsia="方正仿宋_GB2312" w:cs="方正仿宋_GB2312"/>
          <w:color w:val="auto"/>
          <w:sz w:val="32"/>
          <w:szCs w:val="32"/>
          <w:u w:val="none"/>
        </w:rPr>
        <w:t>、采购项目标的：</w:t>
      </w:r>
    </w:p>
    <w:tbl>
      <w:tblPr>
        <w:tblStyle w:val="19"/>
        <w:tblW w:w="8940" w:type="dxa"/>
        <w:tblInd w:w="1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95"/>
        <w:gridCol w:w="407"/>
        <w:gridCol w:w="407"/>
        <w:gridCol w:w="1114"/>
        <w:gridCol w:w="1125"/>
        <w:gridCol w:w="1490"/>
        <w:gridCol w:w="29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项目名称</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数量</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单位</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预算金额</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（万元）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最高限价</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（万元）</w:t>
            </w:r>
          </w:p>
        </w:tc>
        <w:tc>
          <w:tcPr>
            <w:tcW w:w="14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医院现有</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内窥镜主机</w:t>
            </w:r>
          </w:p>
        </w:tc>
        <w:tc>
          <w:tcPr>
            <w:tcW w:w="2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4" w:hRule="atLeast"/>
        </w:trPr>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支气管纤维镜采购</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1</w:t>
            </w:r>
          </w:p>
        </w:tc>
        <w:tc>
          <w:tcPr>
            <w:tcW w:w="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根</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42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42</w:t>
            </w:r>
          </w:p>
        </w:tc>
        <w:tc>
          <w:tcPr>
            <w:tcW w:w="14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富士VP7000</w:t>
            </w:r>
          </w:p>
        </w:tc>
        <w:tc>
          <w:tcPr>
            <w:tcW w:w="2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heme="majorEastAsia" w:hAnsiTheme="majorEastAsia" w:eastAsiaTheme="majorEastAsia" w:cstheme="majorEastAsia"/>
                <w:color w:val="auto"/>
                <w:kern w:val="0"/>
                <w:szCs w:val="21"/>
                <w:lang w:val="en-US" w:eastAsia="zh-CN"/>
              </w:rPr>
            </w:pPr>
            <w:r>
              <w:rPr>
                <w:rFonts w:hint="default" w:asciiTheme="majorEastAsia" w:hAnsiTheme="majorEastAsia" w:eastAsiaTheme="majorEastAsia" w:cstheme="majorEastAsia"/>
                <w:color w:val="auto"/>
                <w:kern w:val="0"/>
                <w:szCs w:val="21"/>
                <w:lang w:val="en-US" w:eastAsia="zh-CN"/>
              </w:rPr>
              <w:t>治疗型电子内窥镜，兼容</w:t>
            </w:r>
            <w:r>
              <w:rPr>
                <w:rFonts w:hint="eastAsia" w:asciiTheme="majorEastAsia" w:hAnsiTheme="majorEastAsia" w:eastAsiaTheme="majorEastAsia" w:cstheme="majorEastAsia"/>
                <w:color w:val="auto"/>
                <w:kern w:val="0"/>
                <w:szCs w:val="21"/>
                <w:lang w:val="en-US" w:eastAsia="zh-CN"/>
              </w:rPr>
              <w:t>医院</w:t>
            </w:r>
            <w:r>
              <w:rPr>
                <w:rFonts w:hint="default" w:asciiTheme="majorEastAsia" w:hAnsiTheme="majorEastAsia" w:eastAsiaTheme="majorEastAsia" w:cstheme="majorEastAsia"/>
                <w:color w:val="auto"/>
                <w:kern w:val="0"/>
                <w:szCs w:val="21"/>
                <w:lang w:val="en-US" w:eastAsia="zh-CN"/>
              </w:rPr>
              <w:t>现有内窥镜主机系统使用</w:t>
            </w:r>
            <w:r>
              <w:rPr>
                <w:rFonts w:hint="eastAsia" w:asciiTheme="majorEastAsia" w:hAnsiTheme="majorEastAsia" w:eastAsiaTheme="majorEastAsia" w:cstheme="majorEastAsia"/>
                <w:color w:val="auto"/>
                <w:kern w:val="0"/>
                <w:szCs w:val="21"/>
                <w:lang w:val="en-US" w:eastAsia="zh-CN"/>
              </w:rPr>
              <w:t>。</w:t>
            </w:r>
          </w:p>
        </w:tc>
      </w:tr>
    </w:tbl>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二、</w:t>
      </w:r>
      <w:r>
        <w:rPr>
          <w:rFonts w:hint="eastAsia" w:ascii="黑体" w:hAnsi="黑体" w:eastAsia="黑体" w:cs="黑体"/>
          <w:b w:val="0"/>
          <w:bCs/>
          <w:color w:val="auto"/>
          <w:sz w:val="32"/>
          <w:szCs w:val="32"/>
          <w:lang w:val="en-US" w:eastAsia="zh-CN"/>
        </w:rPr>
        <w:t>投标人</w:t>
      </w:r>
      <w:r>
        <w:rPr>
          <w:rFonts w:hint="eastAsia" w:ascii="黑体" w:hAnsi="黑体" w:eastAsia="黑体" w:cs="黑体"/>
          <w:b w:val="0"/>
          <w:bCs/>
          <w:color w:val="auto"/>
          <w:sz w:val="32"/>
          <w:szCs w:val="32"/>
        </w:rPr>
        <w:t>资质要求：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1、投标人的基本资格条件：投标人必须是在中华人民共和国境内注册登记的法人、其他组织或者自然人，且应当符合《政府采购法》第二十二条规定，即：</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（1）具有独立承担民事责任的能力；</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（6）法律、行政法规规定的其他条件。</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2、投标人特定资格条件：</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u w:val="single"/>
          <w:lang w:val="en-US" w:eastAsia="zh-CN"/>
        </w:rPr>
        <w:t>（1）投标人为生产厂家的须提供有效的《医疗器械生产许可证》。</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方正仿宋_GB2312" w:hAnsi="方正仿宋_GB2312" w:eastAsia="方正仿宋_GB2312" w:cs="方正仿宋_GB2312"/>
          <w:color w:val="auto"/>
          <w:sz w:val="28"/>
          <w:szCs w:val="28"/>
          <w:u w:val="single"/>
          <w:lang w:val="en-US" w:eastAsia="zh-CN"/>
        </w:rPr>
        <w:t>（2）投标人为代理商须提供有效的《医疗器械经营许可证》。</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黑体" w:hAnsi="黑体" w:eastAsia="黑体" w:cs="黑体"/>
          <w:b w:val="0"/>
          <w:bCs/>
          <w:color w:val="auto"/>
          <w:sz w:val="32"/>
          <w:szCs w:val="32"/>
          <w:lang w:val="en-US"/>
        </w:rPr>
      </w:pPr>
      <w:r>
        <w:rPr>
          <w:rFonts w:hint="eastAsia" w:ascii="黑体" w:hAnsi="黑体" w:eastAsia="黑体" w:cs="黑体"/>
          <w:b w:val="0"/>
          <w:bCs/>
          <w:color w:val="auto"/>
          <w:sz w:val="32"/>
          <w:szCs w:val="32"/>
          <w:lang w:val="en-US" w:eastAsia="zh-CN"/>
        </w:rPr>
        <w:t>三、采购文件的获取</w:t>
      </w:r>
      <w:bookmarkStart w:id="21" w:name="_GoBack"/>
      <w:bookmarkEnd w:id="21"/>
    </w:p>
    <w:p>
      <w:pPr>
        <w:keepNext w:val="0"/>
        <w:keepLines w:val="0"/>
        <w:pageBreakBefore w:val="0"/>
        <w:widowControl/>
        <w:kinsoku/>
        <w:wordWrap/>
        <w:overflowPunct/>
        <w:topLinePunct w:val="0"/>
        <w:autoSpaceDE/>
        <w:autoSpaceDN/>
        <w:bidi w:val="0"/>
        <w:adjustRightInd/>
        <w:snapToGrid w:val="0"/>
        <w:spacing w:line="594" w:lineRule="exact"/>
        <w:ind w:firstLine="560" w:firstLineChars="200"/>
        <w:jc w:val="left"/>
        <w:textAlignment w:val="auto"/>
        <w:rPr>
          <w:rFonts w:hint="eastAsia" w:ascii="方正仿宋_GB2312" w:hAnsi="方正仿宋_GB2312" w:eastAsia="方正仿宋_GB2312" w:cs="方正仿宋_GB2312"/>
          <w:color w:val="auto"/>
          <w:kern w:val="0"/>
          <w:sz w:val="28"/>
          <w:szCs w:val="28"/>
          <w:lang w:val="en-US"/>
        </w:rPr>
      </w:pPr>
      <w:r>
        <w:rPr>
          <w:rFonts w:hint="eastAsia" w:ascii="方正仿宋_GB2312" w:hAnsi="方正仿宋_GB2312" w:eastAsia="方正仿宋_GB2312" w:cs="方正仿宋_GB2312"/>
          <w:color w:val="auto"/>
          <w:kern w:val="0"/>
          <w:sz w:val="28"/>
          <w:szCs w:val="28"/>
          <w:lang w:val="en-US" w:eastAsia="zh-CN"/>
        </w:rPr>
        <w:t>1、</w:t>
      </w:r>
      <w:r>
        <w:rPr>
          <w:rFonts w:hint="eastAsia" w:ascii="仿宋_GB2312" w:hAnsi="仿宋_GB2312" w:eastAsia="仿宋_GB2312" w:cs="仿宋_GB2312"/>
          <w:color w:val="auto"/>
          <w:sz w:val="28"/>
          <w:szCs w:val="28"/>
          <w:lang w:val="en-US" w:eastAsia="zh-CN"/>
        </w:rPr>
        <w:t>递交报名资料审查合格后</w:t>
      </w:r>
      <w:r>
        <w:rPr>
          <w:rFonts w:hint="eastAsia" w:ascii="方正仿宋_GB2312" w:hAnsi="方正仿宋_GB2312" w:eastAsia="方正仿宋_GB2312" w:cs="方正仿宋_GB2312"/>
          <w:color w:val="auto"/>
          <w:kern w:val="0"/>
          <w:sz w:val="28"/>
          <w:szCs w:val="28"/>
          <w:lang w:val="en-US" w:eastAsia="zh-CN"/>
        </w:rPr>
        <w:t>，采购人向合格投标人发送《比选通知》（附件1）。</w:t>
      </w:r>
    </w:p>
    <w:p>
      <w:pPr>
        <w:keepNext w:val="0"/>
        <w:keepLines w:val="0"/>
        <w:pageBreakBefore w:val="0"/>
        <w:widowControl/>
        <w:kinsoku/>
        <w:wordWrap/>
        <w:overflowPunct/>
        <w:topLinePunct w:val="0"/>
        <w:autoSpaceDE/>
        <w:autoSpaceDN/>
        <w:bidi w:val="0"/>
        <w:adjustRightInd/>
        <w:snapToGrid w:val="0"/>
        <w:spacing w:line="594" w:lineRule="exact"/>
        <w:ind w:firstLine="560" w:firstLineChars="200"/>
        <w:jc w:val="left"/>
        <w:textAlignment w:val="auto"/>
        <w:rPr>
          <w:rFonts w:hint="eastAsia" w:ascii="方正仿宋_GB2312" w:hAnsi="方正仿宋_GB2312" w:eastAsia="方正仿宋_GB2312" w:cs="方正仿宋_GB2312"/>
          <w:color w:val="auto"/>
          <w:kern w:val="0"/>
          <w:sz w:val="28"/>
          <w:szCs w:val="28"/>
          <w:lang w:val="en-US" w:eastAsia="zh-CN"/>
        </w:rPr>
      </w:pPr>
      <w:r>
        <w:rPr>
          <w:rFonts w:hint="eastAsia" w:ascii="方正仿宋_GB2312" w:hAnsi="方正仿宋_GB2312" w:eastAsia="方正仿宋_GB2312" w:cs="方正仿宋_GB2312"/>
          <w:color w:val="auto"/>
          <w:kern w:val="0"/>
          <w:sz w:val="28"/>
          <w:szCs w:val="28"/>
          <w:lang w:val="en-US" w:eastAsia="zh-CN"/>
        </w:rPr>
        <w:t>2、合格投标人填写《确认通知》（附件2），及时报送采购人。</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lang w:val="en-US"/>
        </w:rPr>
      </w:pPr>
      <w:r>
        <w:rPr>
          <w:rFonts w:hint="eastAsia" w:ascii="方正仿宋_GB2312" w:hAnsi="方正仿宋_GB2312" w:eastAsia="方正仿宋_GB2312" w:cs="方正仿宋_GB2312"/>
          <w:color w:val="auto"/>
          <w:kern w:val="0"/>
          <w:sz w:val="28"/>
          <w:szCs w:val="28"/>
          <w:lang w:val="en-US" w:eastAsia="zh-CN"/>
        </w:rPr>
        <w:t>3、</w:t>
      </w:r>
      <w:r>
        <w:rPr>
          <w:rFonts w:hint="eastAsia" w:ascii="方正仿宋_GB2312" w:hAnsi="方正仿宋_GB2312" w:eastAsia="方正仿宋_GB2312" w:cs="方正仿宋_GB2312"/>
          <w:color w:val="auto"/>
          <w:kern w:val="0"/>
          <w:sz w:val="28"/>
          <w:szCs w:val="28"/>
          <w:lang w:val="en-US" w:eastAsia="zh-CN" w:bidi="ar-SA"/>
        </w:rPr>
        <w:t>采购文件从</w:t>
      </w:r>
      <w:r>
        <w:rPr>
          <w:rFonts w:hint="eastAsia" w:ascii="方正仿宋_GB2312" w:hAnsi="方正仿宋_GB2312" w:eastAsia="方正仿宋_GB2312" w:cs="方正仿宋_GB2312"/>
          <w:color w:val="auto"/>
          <w:kern w:val="0"/>
          <w:sz w:val="28"/>
          <w:szCs w:val="28"/>
          <w:u w:val="single"/>
          <w:lang w:val="en-US" w:eastAsia="zh-CN" w:bidi="ar-SA"/>
        </w:rPr>
        <w:t>采购公告附件</w:t>
      </w:r>
      <w:r>
        <w:rPr>
          <w:rFonts w:hint="eastAsia" w:ascii="方正仿宋_GB2312" w:hAnsi="方正仿宋_GB2312" w:eastAsia="方正仿宋_GB2312" w:cs="方正仿宋_GB2312"/>
          <w:color w:val="auto"/>
          <w:kern w:val="0"/>
          <w:sz w:val="28"/>
          <w:szCs w:val="28"/>
          <w:lang w:val="en-US" w:eastAsia="zh-CN" w:bidi="ar-SA"/>
        </w:rPr>
        <w:t>获取。</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四、响应文件的递交以《比选通知》要求为准。</w:t>
      </w:r>
    </w:p>
    <w:p>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方正仿宋_GB2312" w:hAnsi="方正仿宋_GB2312" w:eastAsia="方正仿宋_GB2312" w:cs="方正仿宋_GB2312"/>
          <w:b/>
          <w:bCs/>
          <w:color w:val="auto"/>
          <w:sz w:val="28"/>
          <w:szCs w:val="28"/>
        </w:rPr>
      </w:pPr>
      <w:r>
        <w:rPr>
          <w:rFonts w:hint="eastAsia" w:ascii="黑体" w:hAnsi="黑体" w:eastAsia="黑体" w:cs="黑体"/>
          <w:b w:val="0"/>
          <w:bCs/>
          <w:color w:val="auto"/>
          <w:sz w:val="32"/>
          <w:szCs w:val="32"/>
          <w:lang w:val="en-US" w:eastAsia="zh-CN"/>
        </w:rPr>
        <w:t>五、联系人及联系方式</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采 购 人：桃江县人民医院</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联 系 人：</w:t>
      </w:r>
      <w:r>
        <w:rPr>
          <w:rFonts w:hint="eastAsia" w:ascii="方正仿宋_GB2312" w:hAnsi="方正仿宋_GB2312" w:eastAsia="方正仿宋_GB2312" w:cs="方正仿宋_GB2312"/>
          <w:color w:val="auto"/>
          <w:sz w:val="28"/>
          <w:szCs w:val="28"/>
          <w:lang w:val="en-US" w:eastAsia="zh-CN"/>
        </w:rPr>
        <w:t>陈先生</w:t>
      </w:r>
      <w:r>
        <w:rPr>
          <w:rFonts w:hint="eastAsia" w:ascii="方正仿宋_GB2312" w:hAnsi="方正仿宋_GB2312" w:eastAsia="方正仿宋_GB2312" w:cs="方正仿宋_GB2312"/>
          <w:color w:val="auto"/>
          <w:sz w:val="28"/>
          <w:szCs w:val="28"/>
        </w:rPr>
        <w:t xml:space="preserve">          </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 xml:space="preserve"> 电    话：</w:t>
      </w:r>
      <w:r>
        <w:rPr>
          <w:rFonts w:hint="eastAsia" w:ascii="方正仿宋_GB2312" w:hAnsi="方正仿宋_GB2312" w:eastAsia="方正仿宋_GB2312" w:cs="方正仿宋_GB2312"/>
          <w:color w:val="auto"/>
          <w:sz w:val="28"/>
          <w:szCs w:val="28"/>
          <w:lang w:val="en-US" w:eastAsia="zh-CN"/>
        </w:rPr>
        <w:t>15073738000</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rPr>
        <w:t>地    址：</w:t>
      </w:r>
      <w:r>
        <w:rPr>
          <w:rFonts w:hint="eastAsia" w:ascii="方正仿宋_GB2312" w:hAnsi="方正仿宋_GB2312" w:eastAsia="方正仿宋_GB2312" w:cs="方正仿宋_GB2312"/>
          <w:color w:val="auto"/>
          <w:sz w:val="28"/>
          <w:szCs w:val="28"/>
          <w:lang w:eastAsia="zh-CN"/>
        </w:rPr>
        <w:t>桃江县桃花江镇桃花江大道西958号</w:t>
      </w:r>
    </w:p>
    <w:p>
      <w:pPr>
        <w:pageBreakBefore w:val="0"/>
        <w:kinsoku/>
        <w:overflowPunct/>
        <w:topLinePunct w:val="0"/>
        <w:bidi w:val="0"/>
        <w:spacing w:line="594" w:lineRule="exact"/>
        <w:jc w:val="left"/>
        <w:rPr>
          <w:rFonts w:hint="eastAsia" w:ascii="宋体" w:hAnsi="宋体"/>
          <w:color w:val="auto"/>
          <w:sz w:val="28"/>
          <w:szCs w:val="28"/>
        </w:rPr>
      </w:pPr>
    </w:p>
    <w:p>
      <w:pPr>
        <w:pageBreakBefore w:val="0"/>
        <w:kinsoku/>
        <w:overflowPunct/>
        <w:topLinePunct w:val="0"/>
        <w:bidi w:val="0"/>
        <w:spacing w:line="594" w:lineRule="exact"/>
        <w:jc w:val="left"/>
        <w:rPr>
          <w:rFonts w:hint="eastAsia" w:ascii="宋体" w:hAnsi="宋体"/>
          <w:color w:val="auto"/>
          <w:sz w:val="28"/>
          <w:szCs w:val="28"/>
        </w:rPr>
        <w:sectPr>
          <w:footerReference r:id="rId5" w:type="default"/>
          <w:pgSz w:w="11906" w:h="16838"/>
          <w:pgMar w:top="1474" w:right="1474" w:bottom="1474" w:left="1474" w:header="851" w:footer="992" w:gutter="0"/>
          <w:pgNumType w:fmt="decimal" w:start="1"/>
          <w:cols w:space="720" w:num="1"/>
          <w:docGrid w:type="lines" w:linePitch="312" w:charSpace="0"/>
        </w:sectPr>
      </w:pPr>
    </w:p>
    <w:p>
      <w:pPr>
        <w:pageBreakBefore w:val="0"/>
        <w:kinsoku/>
        <w:overflowPunct/>
        <w:topLinePunct w:val="0"/>
        <w:bidi w:val="0"/>
        <w:spacing w:line="594" w:lineRule="exact"/>
        <w:jc w:val="left"/>
        <w:rPr>
          <w:rFonts w:hint="eastAsia" w:ascii="宋体" w:hAnsi="宋体"/>
          <w:color w:val="auto"/>
          <w:sz w:val="28"/>
          <w:szCs w:val="28"/>
        </w:rPr>
      </w:pPr>
      <w:r>
        <w:rPr>
          <w:rFonts w:hint="eastAsia" w:ascii="方正楷体_GB2312" w:hAnsi="方正楷体_GB2312" w:eastAsia="方正楷体_GB2312" w:cs="方正楷体_GB2312"/>
          <w:b w:val="0"/>
          <w:bCs w:val="0"/>
          <w:color w:val="auto"/>
          <w:sz w:val="32"/>
          <w:szCs w:val="32"/>
        </w:rPr>
        <w:t>附1：</w:t>
      </w: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Theme="minorEastAsia" w:hAnsiTheme="minorEastAsia" w:eastAsiaTheme="minorEastAsia" w:cstheme="minorEastAsia"/>
          <w:color w:val="auto"/>
          <w:sz w:val="28"/>
          <w:szCs w:val="28"/>
          <w:u w:val="single"/>
          <w:lang w:eastAsia="zh-CN"/>
        </w:rPr>
      </w:pPr>
      <w:r>
        <w:rPr>
          <w:rFonts w:hint="eastAsia" w:ascii="黑体" w:hAnsi="黑体" w:eastAsia="黑体" w:cs="黑体"/>
          <w:b w:val="0"/>
          <w:bCs w:val="0"/>
          <w:color w:val="auto"/>
          <w:sz w:val="40"/>
          <w:szCs w:val="40"/>
        </w:rPr>
        <w:t>比选通知</w:t>
      </w:r>
    </w:p>
    <w:p>
      <w:pPr>
        <w:pStyle w:val="7"/>
        <w:keepNext w:val="0"/>
        <w:keepLines w:val="0"/>
        <w:pageBreakBefore w:val="0"/>
        <w:widowControl w:val="0"/>
        <w:kinsoku/>
        <w:wordWrap/>
        <w:overflowPunct/>
        <w:topLinePunct w:val="0"/>
        <w:autoSpaceDE/>
        <w:autoSpaceDN/>
        <w:bidi w:val="0"/>
        <w:spacing w:line="53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（供应商）</w:t>
      </w:r>
      <w:r>
        <w:rPr>
          <w:rFonts w:hint="eastAsia" w:ascii="方正仿宋_GB2312" w:hAnsi="方正仿宋_GB2312" w:eastAsia="方正仿宋_GB2312" w:cs="方正仿宋_GB2312"/>
          <w:color w:val="auto"/>
          <w:sz w:val="28"/>
          <w:szCs w:val="28"/>
        </w:rPr>
        <w:t>：</w:t>
      </w:r>
    </w:p>
    <w:p>
      <w:pPr>
        <w:pStyle w:val="10"/>
        <w:keepNext w:val="0"/>
        <w:keepLines w:val="0"/>
        <w:pageBreakBefore w:val="0"/>
        <w:widowControl w:val="0"/>
        <w:kinsoku/>
        <w:wordWrap/>
        <w:overflowPunct/>
        <w:topLinePunct w:val="0"/>
        <w:autoSpaceDE/>
        <w:autoSpaceDN/>
        <w:bidi w:val="0"/>
        <w:adjustRightInd w:val="0"/>
        <w:snapToGrid w:val="0"/>
        <w:spacing w:line="530" w:lineRule="exact"/>
        <w:ind w:left="23" w:leftChars="11" w:firstLine="560" w:firstLineChars="200"/>
        <w:jc w:val="lef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eastAsia="zh-CN"/>
        </w:rPr>
        <w:t>桃江县人民医院</w:t>
      </w:r>
      <w:r>
        <w:rPr>
          <w:rFonts w:hint="eastAsia" w:ascii="方正仿宋_GB2312" w:hAnsi="方正仿宋_GB2312" w:eastAsia="方正仿宋_GB2312" w:cs="方正仿宋_GB2312"/>
          <w:color w:val="auto"/>
          <w:sz w:val="28"/>
          <w:szCs w:val="28"/>
          <w:u w:val="single"/>
          <w:lang w:eastAsia="zh-CN"/>
        </w:rPr>
        <w:t>支气管纤维镜采购</w:t>
      </w:r>
      <w:r>
        <w:rPr>
          <w:rFonts w:hint="eastAsia" w:ascii="方正仿宋_GB2312" w:hAnsi="方正仿宋_GB2312" w:eastAsia="方正仿宋_GB2312" w:cs="方正仿宋_GB2312"/>
          <w:color w:val="auto"/>
          <w:sz w:val="28"/>
          <w:szCs w:val="28"/>
        </w:rPr>
        <w:t>项目（采购</w:t>
      </w:r>
      <w:r>
        <w:rPr>
          <w:rFonts w:hint="eastAsia" w:ascii="方正仿宋_GB2312" w:hAnsi="方正仿宋_GB2312" w:eastAsia="方正仿宋_GB2312" w:cs="方正仿宋_GB2312"/>
          <w:color w:val="auto"/>
          <w:sz w:val="28"/>
          <w:szCs w:val="28"/>
          <w:lang w:eastAsia="zh-CN"/>
        </w:rPr>
        <w:t>项目</w:t>
      </w:r>
      <w:r>
        <w:rPr>
          <w:rFonts w:hint="eastAsia" w:ascii="方正仿宋_GB2312" w:hAnsi="方正仿宋_GB2312" w:eastAsia="方正仿宋_GB2312" w:cs="方正仿宋_GB2312"/>
          <w:color w:val="auto"/>
          <w:sz w:val="28"/>
          <w:szCs w:val="28"/>
        </w:rPr>
        <w:t>编号：</w:t>
      </w:r>
      <w:r>
        <w:rPr>
          <w:rFonts w:hint="eastAsia" w:ascii="方正仿宋_GB2312" w:hAnsi="方正仿宋_GB2312" w:eastAsia="方正仿宋_GB2312" w:cs="方正仿宋_GB2312"/>
          <w:color w:val="auto"/>
          <w:sz w:val="28"/>
          <w:szCs w:val="28"/>
          <w:u w:val="single"/>
          <w:lang w:val="en-US" w:eastAsia="zh-CN"/>
        </w:rPr>
        <w:t>HNTJRY-TJ2026-002</w:t>
      </w:r>
      <w:r>
        <w:rPr>
          <w:rFonts w:hint="eastAsia" w:ascii="方正仿宋_GB2312" w:hAnsi="方正仿宋_GB2312" w:eastAsia="方正仿宋_GB2312" w:cs="方正仿宋_GB2312"/>
          <w:color w:val="auto"/>
          <w:sz w:val="28"/>
          <w:szCs w:val="28"/>
        </w:rPr>
        <w:t>）进行院内比选采购。经</w:t>
      </w:r>
      <w:r>
        <w:rPr>
          <w:rFonts w:hint="eastAsia" w:ascii="方正仿宋_GB2312" w:hAnsi="方正仿宋_GB2312" w:eastAsia="方正仿宋_GB2312" w:cs="方正仿宋_GB2312"/>
          <w:color w:val="auto"/>
          <w:sz w:val="28"/>
          <w:szCs w:val="28"/>
          <w:lang w:eastAsia="zh-CN"/>
        </w:rPr>
        <w:t>审核，</w:t>
      </w:r>
      <w:r>
        <w:rPr>
          <w:rFonts w:hint="eastAsia" w:ascii="方正仿宋_GB2312" w:hAnsi="方正仿宋_GB2312" w:eastAsia="方正仿宋_GB2312" w:cs="方正仿宋_GB2312"/>
          <w:color w:val="auto"/>
          <w:sz w:val="28"/>
          <w:szCs w:val="28"/>
          <w:lang w:val="en-US" w:eastAsia="zh-CN"/>
        </w:rPr>
        <w:t>你单位符合</w:t>
      </w:r>
      <w:r>
        <w:rPr>
          <w:rFonts w:hint="eastAsia" w:ascii="方正仿宋_GB2312" w:hAnsi="方正仿宋_GB2312" w:eastAsia="方正仿宋_GB2312" w:cs="方正仿宋_GB2312"/>
          <w:color w:val="auto"/>
          <w:sz w:val="28"/>
          <w:szCs w:val="28"/>
          <w:lang w:eastAsia="zh-CN"/>
        </w:rPr>
        <w:t>资质</w:t>
      </w:r>
      <w:r>
        <w:rPr>
          <w:rFonts w:hint="eastAsia" w:ascii="方正仿宋_GB2312" w:hAnsi="方正仿宋_GB2312" w:eastAsia="方正仿宋_GB2312" w:cs="方正仿宋_GB2312"/>
          <w:color w:val="auto"/>
          <w:sz w:val="28"/>
          <w:szCs w:val="28"/>
          <w:lang w:val="en-US" w:eastAsia="zh-CN"/>
        </w:rPr>
        <w:t>要求</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en-US" w:eastAsia="zh-CN"/>
        </w:rPr>
        <w:t>特</w:t>
      </w:r>
      <w:r>
        <w:rPr>
          <w:rFonts w:hint="eastAsia" w:ascii="方正仿宋_GB2312" w:hAnsi="方正仿宋_GB2312" w:eastAsia="方正仿宋_GB2312" w:cs="方正仿宋_GB2312"/>
          <w:color w:val="auto"/>
          <w:sz w:val="28"/>
          <w:szCs w:val="28"/>
        </w:rPr>
        <w:t>通知你单位参加</w:t>
      </w:r>
      <w:r>
        <w:rPr>
          <w:rFonts w:hint="eastAsia" w:ascii="方正仿宋_GB2312" w:hAnsi="方正仿宋_GB2312" w:eastAsia="方正仿宋_GB2312" w:cs="方正仿宋_GB2312"/>
          <w:color w:val="auto"/>
          <w:sz w:val="28"/>
          <w:szCs w:val="28"/>
          <w:lang w:val="en-US" w:eastAsia="zh-CN"/>
        </w:rPr>
        <w:t>本次采购活动，有关事项通知如下：</w:t>
      </w:r>
    </w:p>
    <w:p>
      <w:pPr>
        <w:pStyle w:val="10"/>
        <w:keepNext w:val="0"/>
        <w:keepLines w:val="0"/>
        <w:pageBreakBefore w:val="0"/>
        <w:widowControl w:val="0"/>
        <w:kinsoku/>
        <w:wordWrap/>
        <w:overflowPunct/>
        <w:topLinePunct w:val="0"/>
        <w:autoSpaceDE/>
        <w:autoSpaceDN/>
        <w:bidi w:val="0"/>
        <w:adjustRightInd w:val="0"/>
        <w:snapToGrid w:val="0"/>
        <w:spacing w:line="530" w:lineRule="exact"/>
        <w:ind w:left="23" w:leftChars="11" w:firstLine="560" w:firstLineChars="200"/>
        <w:jc w:val="left"/>
        <w:textAlignment w:val="auto"/>
        <w:rPr>
          <w:rFonts w:hint="eastAsia" w:ascii="方正仿宋_GB2312" w:hAnsi="方正仿宋_GB2312" w:eastAsia="方正仿宋_GB2312" w:cs="方正仿宋_GB2312"/>
          <w:bCs/>
          <w:color w:val="auto"/>
          <w:sz w:val="28"/>
          <w:szCs w:val="28"/>
        </w:rPr>
      </w:pPr>
      <w:r>
        <w:rPr>
          <w:rFonts w:hint="eastAsia" w:ascii="方正仿宋_GB2312" w:hAnsi="方正仿宋_GB2312" w:eastAsia="方正仿宋_GB2312" w:cs="方正仿宋_GB2312"/>
          <w:color w:val="auto"/>
          <w:sz w:val="28"/>
          <w:szCs w:val="28"/>
        </w:rPr>
        <w:t>1、请你单位</w:t>
      </w:r>
      <w:r>
        <w:rPr>
          <w:rFonts w:hint="eastAsia" w:ascii="方正仿宋_GB2312" w:hAnsi="方正仿宋_GB2312" w:eastAsia="方正仿宋_GB2312" w:cs="方正仿宋_GB2312"/>
          <w:color w:val="auto"/>
          <w:sz w:val="28"/>
          <w:szCs w:val="28"/>
          <w:lang w:eastAsia="zh-CN"/>
        </w:rPr>
        <w:t>收到本通知后，</w:t>
      </w:r>
      <w:r>
        <w:rPr>
          <w:rFonts w:hint="eastAsia" w:ascii="方正仿宋_GB2312" w:hAnsi="方正仿宋_GB2312" w:eastAsia="方正仿宋_GB2312" w:cs="方正仿宋_GB2312"/>
          <w:color w:val="auto"/>
          <w:sz w:val="28"/>
          <w:szCs w:val="28"/>
          <w:lang w:val="en-US" w:eastAsia="zh-CN"/>
        </w:rPr>
        <w:t>在</w:t>
      </w:r>
      <w:r>
        <w:rPr>
          <w:rFonts w:hint="eastAsia" w:ascii="方正仿宋_GB2312" w:hAnsi="方正仿宋_GB2312" w:eastAsia="方正仿宋_GB2312" w:cs="方正仿宋_GB2312"/>
          <w:color w:val="auto"/>
          <w:sz w:val="28"/>
          <w:szCs w:val="28"/>
          <w:u w:val="single"/>
          <w:lang w:val="en-US" w:eastAsia="zh-CN"/>
        </w:rPr>
        <w:t>2026</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日</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lang w:val="en-US" w:eastAsia="zh-CN"/>
        </w:rPr>
        <w:t>前</w:t>
      </w:r>
      <w:r>
        <w:rPr>
          <w:rFonts w:hint="eastAsia" w:ascii="方正仿宋_GB2312" w:hAnsi="方正仿宋_GB2312" w:eastAsia="方正仿宋_GB2312" w:cs="方正仿宋_GB2312"/>
          <w:color w:val="auto"/>
          <w:sz w:val="28"/>
          <w:szCs w:val="28"/>
          <w:lang w:eastAsia="zh-CN"/>
        </w:rPr>
        <w:t>向我院指定邮箱地址（</w:t>
      </w:r>
      <w:r>
        <w:rPr>
          <w:rFonts w:hint="eastAsia" w:ascii="方正仿宋_GB2312" w:hAnsi="方正仿宋_GB2312" w:eastAsia="方正仿宋_GB2312" w:cs="方正仿宋_GB2312"/>
          <w:color w:val="auto"/>
          <w:sz w:val="28"/>
          <w:szCs w:val="28"/>
          <w:u w:val="single"/>
          <w:lang w:val="en-US" w:eastAsia="zh-CN"/>
        </w:rPr>
        <w:t>tjxrmyycgb@163.com</w:t>
      </w:r>
      <w:r>
        <w:rPr>
          <w:rFonts w:hint="eastAsia" w:ascii="方正仿宋_GB2312" w:hAnsi="方正仿宋_GB2312" w:eastAsia="方正仿宋_GB2312" w:cs="方正仿宋_GB2312"/>
          <w:color w:val="auto"/>
          <w:sz w:val="28"/>
          <w:szCs w:val="28"/>
          <w:lang w:eastAsia="zh-CN"/>
        </w:rPr>
        <w:t>）发送《确认通知》（附</w:t>
      </w:r>
      <w:r>
        <w:rPr>
          <w:rFonts w:hint="eastAsia" w:ascii="方正仿宋_GB2312" w:hAnsi="方正仿宋_GB2312" w:eastAsia="方正仿宋_GB2312" w:cs="方正仿宋_GB2312"/>
          <w:color w:val="auto"/>
          <w:sz w:val="28"/>
          <w:szCs w:val="28"/>
          <w:lang w:val="en-US" w:eastAsia="zh-CN"/>
        </w:rPr>
        <w:t>2</w:t>
      </w:r>
      <w:r>
        <w:rPr>
          <w:rFonts w:hint="eastAsia" w:ascii="方正仿宋_GB2312" w:hAnsi="方正仿宋_GB2312" w:eastAsia="方正仿宋_GB2312" w:cs="方正仿宋_GB2312"/>
          <w:color w:val="auto"/>
          <w:sz w:val="28"/>
          <w:szCs w:val="28"/>
          <w:lang w:eastAsia="zh-CN"/>
        </w:rPr>
        <w:t>），我院收到《确认通知》（</w:t>
      </w:r>
      <w:r>
        <w:rPr>
          <w:rFonts w:hint="eastAsia" w:ascii="方正仿宋_GB2312" w:hAnsi="方正仿宋_GB2312" w:eastAsia="方正仿宋_GB2312" w:cs="方正仿宋_GB2312"/>
          <w:color w:val="auto"/>
          <w:sz w:val="28"/>
          <w:szCs w:val="28"/>
          <w:lang w:val="en-US" w:eastAsia="zh-CN"/>
        </w:rPr>
        <w:t>扫描件原件</w:t>
      </w:r>
      <w:r>
        <w:rPr>
          <w:rFonts w:hint="eastAsia" w:ascii="方正仿宋_GB2312" w:hAnsi="方正仿宋_GB2312" w:eastAsia="方正仿宋_GB2312" w:cs="方正仿宋_GB2312"/>
          <w:color w:val="auto"/>
          <w:sz w:val="28"/>
          <w:szCs w:val="28"/>
          <w:lang w:eastAsia="zh-CN"/>
        </w:rPr>
        <w:t>）后，</w:t>
      </w:r>
      <w:r>
        <w:rPr>
          <w:rFonts w:hint="eastAsia" w:ascii="方正仿宋_GB2312" w:hAnsi="方正仿宋_GB2312" w:eastAsia="方正仿宋_GB2312" w:cs="方正仿宋_GB2312"/>
          <w:color w:val="auto"/>
          <w:sz w:val="28"/>
          <w:szCs w:val="28"/>
          <w:lang w:val="en-US" w:eastAsia="zh-CN"/>
        </w:rPr>
        <w:t>请</w:t>
      </w:r>
      <w:r>
        <w:rPr>
          <w:rFonts w:hint="eastAsia" w:ascii="方正仿宋_GB2312" w:hAnsi="方正仿宋_GB2312" w:eastAsia="方正仿宋_GB2312" w:cs="方正仿宋_GB2312"/>
          <w:color w:val="auto"/>
          <w:sz w:val="28"/>
          <w:szCs w:val="28"/>
          <w:lang w:eastAsia="zh-CN"/>
        </w:rPr>
        <w:t>你单位</w:t>
      </w:r>
      <w:r>
        <w:rPr>
          <w:rFonts w:hint="eastAsia" w:ascii="方正仿宋_GB2312" w:hAnsi="方正仿宋_GB2312" w:eastAsia="方正仿宋_GB2312" w:cs="方正仿宋_GB2312"/>
          <w:color w:val="auto"/>
          <w:sz w:val="28"/>
          <w:szCs w:val="28"/>
          <w:lang w:val="en-US" w:eastAsia="zh-CN"/>
        </w:rPr>
        <w:t>按照《比选通知》及《确认通知》内容，在规定的时间、地点参与该采购项目的开评标会议</w:t>
      </w:r>
      <w:r>
        <w:rPr>
          <w:rFonts w:hint="eastAsia" w:ascii="方正仿宋_GB2312" w:hAnsi="方正仿宋_GB2312" w:eastAsia="方正仿宋_GB2312" w:cs="方正仿宋_GB2312"/>
          <w:color w:val="auto"/>
          <w:sz w:val="28"/>
          <w:szCs w:val="28"/>
        </w:rPr>
        <w:t>。</w:t>
      </w:r>
    </w:p>
    <w:p>
      <w:pPr>
        <w:pStyle w:val="10"/>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jc w:val="lef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2</w:t>
      </w:r>
      <w:r>
        <w:rPr>
          <w:rFonts w:hint="eastAsia" w:ascii="方正仿宋_GB2312" w:hAnsi="方正仿宋_GB2312" w:eastAsia="方正仿宋_GB2312" w:cs="方正仿宋_GB2312"/>
          <w:color w:val="auto"/>
          <w:sz w:val="28"/>
          <w:szCs w:val="28"/>
        </w:rPr>
        <w:t>、持法定代表人身份证明或授权委托书(附法定代表人身份证明)、个人身份证及</w:t>
      </w:r>
      <w:r>
        <w:rPr>
          <w:rFonts w:hint="eastAsia" w:ascii="方正仿宋_GB2312" w:hAnsi="方正仿宋_GB2312" w:eastAsia="方正仿宋_GB2312" w:cs="方正仿宋_GB2312"/>
          <w:color w:val="auto"/>
          <w:sz w:val="28"/>
          <w:szCs w:val="28"/>
          <w:lang w:eastAsia="zh-CN"/>
        </w:rPr>
        <w:t>比选</w:t>
      </w:r>
      <w:r>
        <w:rPr>
          <w:rFonts w:hint="eastAsia" w:ascii="方正仿宋_GB2312" w:hAnsi="方正仿宋_GB2312" w:eastAsia="方正仿宋_GB2312" w:cs="方正仿宋_GB2312"/>
          <w:color w:val="auto"/>
          <w:sz w:val="28"/>
          <w:szCs w:val="28"/>
        </w:rPr>
        <w:t>采购文件中规定的资质原件参加</w:t>
      </w:r>
      <w:r>
        <w:rPr>
          <w:rFonts w:hint="eastAsia" w:ascii="方正仿宋_GB2312" w:hAnsi="方正仿宋_GB2312" w:eastAsia="方正仿宋_GB2312" w:cs="方正仿宋_GB2312"/>
          <w:color w:val="auto"/>
          <w:sz w:val="28"/>
          <w:szCs w:val="28"/>
          <w:lang w:val="en-US" w:eastAsia="zh-CN"/>
        </w:rPr>
        <w:t>开评标</w:t>
      </w:r>
      <w:r>
        <w:rPr>
          <w:rFonts w:hint="eastAsia" w:ascii="方正仿宋_GB2312" w:hAnsi="方正仿宋_GB2312" w:eastAsia="方正仿宋_GB2312" w:cs="方正仿宋_GB2312"/>
          <w:color w:val="auto"/>
          <w:sz w:val="28"/>
          <w:szCs w:val="28"/>
        </w:rPr>
        <w:t>会议。</w:t>
      </w:r>
    </w:p>
    <w:p>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lang w:val="en-US" w:eastAsia="zh-CN"/>
        </w:rPr>
        <w:t>3</w:t>
      </w:r>
      <w:r>
        <w:rPr>
          <w:rFonts w:hint="eastAsia" w:ascii="方正仿宋_GB2312" w:hAnsi="方正仿宋_GB2312" w:eastAsia="方正仿宋_GB2312" w:cs="方正仿宋_GB2312"/>
          <w:color w:val="auto"/>
          <w:sz w:val="28"/>
          <w:szCs w:val="28"/>
        </w:rPr>
        <w:t>、提交响应文件</w:t>
      </w:r>
      <w:r>
        <w:rPr>
          <w:rFonts w:hint="eastAsia" w:ascii="方正仿宋_GB2312" w:hAnsi="方正仿宋_GB2312" w:eastAsia="方正仿宋_GB2312" w:cs="方正仿宋_GB2312"/>
          <w:color w:val="auto"/>
          <w:sz w:val="28"/>
          <w:szCs w:val="28"/>
          <w:lang w:eastAsia="zh-CN"/>
        </w:rPr>
        <w:t>（正本</w:t>
      </w:r>
      <w:r>
        <w:rPr>
          <w:rFonts w:hint="eastAsia" w:ascii="方正仿宋_GB2312" w:hAnsi="方正仿宋_GB2312" w:eastAsia="方正仿宋_GB2312" w:cs="方正仿宋_GB2312"/>
          <w:color w:val="auto"/>
          <w:sz w:val="28"/>
          <w:szCs w:val="28"/>
          <w:lang w:val="en-US" w:eastAsia="zh-CN"/>
        </w:rPr>
        <w:t>1份，副本2份，密封，盖公章、签署齐全</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的截止时间</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u w:val="single"/>
          <w:lang w:val="en-US" w:eastAsia="zh-CN"/>
        </w:rPr>
        <w:t>2026</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日</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时</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分(北京时间)，地点：</w:t>
      </w:r>
      <w:r>
        <w:rPr>
          <w:rFonts w:hint="eastAsia" w:ascii="方正仿宋_GB2312" w:hAnsi="方正仿宋_GB2312" w:eastAsia="方正仿宋_GB2312" w:cs="方正仿宋_GB2312"/>
          <w:color w:val="auto"/>
          <w:sz w:val="28"/>
          <w:szCs w:val="28"/>
          <w:u w:val="single"/>
        </w:rPr>
        <w:t>桃江县人民医院</w:t>
      </w:r>
      <w:r>
        <w:rPr>
          <w:rFonts w:hint="eastAsia" w:ascii="方正仿宋_GB2312" w:hAnsi="方正仿宋_GB2312" w:eastAsia="方正仿宋_GB2312" w:cs="方正仿宋_GB2312"/>
          <w:color w:val="auto"/>
          <w:sz w:val="28"/>
          <w:szCs w:val="28"/>
          <w:u w:val="single"/>
          <w:lang w:val="en-US" w:eastAsia="zh-CN"/>
        </w:rPr>
        <w:t xml:space="preserve"> 19楼1909评标室 </w:t>
      </w:r>
      <w:r>
        <w:rPr>
          <w:rFonts w:hint="eastAsia" w:ascii="方正仿宋_GB2312" w:hAnsi="方正仿宋_GB2312" w:eastAsia="方正仿宋_GB2312" w:cs="方正仿宋_GB2312"/>
          <w:color w:val="auto"/>
          <w:sz w:val="28"/>
          <w:szCs w:val="28"/>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4</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eastAsia="zh-CN"/>
        </w:rPr>
        <w:t>响应文件</w:t>
      </w:r>
      <w:r>
        <w:rPr>
          <w:rFonts w:hint="eastAsia" w:ascii="方正仿宋_GB2312" w:hAnsi="方正仿宋_GB2312" w:eastAsia="方正仿宋_GB2312" w:cs="方正仿宋_GB2312"/>
          <w:color w:val="auto"/>
          <w:sz w:val="28"/>
          <w:szCs w:val="28"/>
        </w:rPr>
        <w:t>逾期送达或者</w:t>
      </w:r>
      <w:r>
        <w:rPr>
          <w:rFonts w:hint="eastAsia" w:ascii="方正仿宋_GB2312" w:hAnsi="方正仿宋_GB2312" w:eastAsia="方正仿宋_GB2312" w:cs="方正仿宋_GB2312"/>
          <w:color w:val="auto"/>
          <w:sz w:val="28"/>
          <w:szCs w:val="28"/>
          <w:lang w:eastAsia="zh-CN"/>
        </w:rPr>
        <w:t>未</w:t>
      </w:r>
      <w:r>
        <w:rPr>
          <w:rFonts w:hint="eastAsia" w:ascii="方正仿宋_GB2312" w:hAnsi="方正仿宋_GB2312" w:eastAsia="方正仿宋_GB2312" w:cs="方正仿宋_GB2312"/>
          <w:color w:val="auto"/>
          <w:sz w:val="28"/>
          <w:szCs w:val="28"/>
        </w:rPr>
        <w:t>按要求密封</w:t>
      </w:r>
      <w:r>
        <w:rPr>
          <w:rFonts w:hint="eastAsia" w:ascii="方正仿宋_GB2312" w:hAnsi="方正仿宋_GB2312" w:eastAsia="方正仿宋_GB2312" w:cs="方正仿宋_GB2312"/>
          <w:color w:val="auto"/>
          <w:sz w:val="28"/>
          <w:szCs w:val="28"/>
          <w:lang w:eastAsia="zh-CN"/>
        </w:rPr>
        <w:t>保存的</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eastAsia="zh-CN"/>
        </w:rPr>
        <w:t>报价表、分项报价表</w:t>
      </w:r>
      <w:r>
        <w:rPr>
          <w:rFonts w:hint="eastAsia" w:ascii="方正仿宋_GB2312" w:hAnsi="方正仿宋_GB2312" w:eastAsia="方正仿宋_GB2312" w:cs="方正仿宋_GB2312"/>
          <w:color w:val="auto"/>
          <w:sz w:val="28"/>
          <w:szCs w:val="28"/>
          <w:lang w:val="en-US" w:eastAsia="zh-CN"/>
        </w:rPr>
        <w:t>没有另外</w:t>
      </w:r>
      <w:r>
        <w:rPr>
          <w:rFonts w:hint="eastAsia" w:ascii="方正仿宋_GB2312" w:hAnsi="方正仿宋_GB2312" w:eastAsia="方正仿宋_GB2312" w:cs="方正仿宋_GB2312"/>
          <w:color w:val="auto"/>
          <w:sz w:val="28"/>
          <w:szCs w:val="28"/>
          <w:lang w:eastAsia="zh-CN"/>
        </w:rPr>
        <w:t>单独密封递交</w:t>
      </w:r>
      <w:r>
        <w:rPr>
          <w:rFonts w:hint="eastAsia" w:ascii="方正仿宋_GB2312" w:hAnsi="方正仿宋_GB2312" w:eastAsia="方正仿宋_GB2312" w:cs="方正仿宋_GB2312"/>
          <w:color w:val="auto"/>
          <w:sz w:val="28"/>
          <w:szCs w:val="28"/>
          <w:lang w:val="en-US" w:eastAsia="zh-CN"/>
        </w:rPr>
        <w:t>的</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bCs/>
          <w:color w:val="auto"/>
          <w:sz w:val="28"/>
          <w:szCs w:val="28"/>
        </w:rPr>
        <w:t>采购人</w:t>
      </w:r>
      <w:r>
        <w:rPr>
          <w:rFonts w:hint="eastAsia" w:ascii="方正仿宋_GB2312" w:hAnsi="方正仿宋_GB2312" w:eastAsia="方正仿宋_GB2312" w:cs="方正仿宋_GB2312"/>
          <w:color w:val="auto"/>
          <w:sz w:val="28"/>
          <w:szCs w:val="28"/>
        </w:rPr>
        <w:t>将拒绝接收。</w:t>
      </w:r>
    </w:p>
    <w:p>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auto"/>
          <w:sz w:val="28"/>
          <w:szCs w:val="28"/>
          <w:lang w:val="en-US" w:eastAsia="zh-CN"/>
        </w:rPr>
        <w:t>5</w:t>
      </w:r>
      <w:r>
        <w:rPr>
          <w:rFonts w:hint="eastAsia" w:ascii="方正仿宋_GB2312" w:hAnsi="方正仿宋_GB2312" w:eastAsia="方正仿宋_GB2312" w:cs="方正仿宋_GB2312"/>
          <w:color w:val="auto"/>
          <w:sz w:val="28"/>
          <w:szCs w:val="28"/>
        </w:rPr>
        <w:t>、你单位收到本通知后，请于</w:t>
      </w:r>
      <w:r>
        <w:rPr>
          <w:rFonts w:hint="eastAsia" w:ascii="方正仿宋_GB2312" w:hAnsi="方正仿宋_GB2312" w:eastAsia="方正仿宋_GB2312" w:cs="方正仿宋_GB2312"/>
          <w:color w:val="auto"/>
          <w:sz w:val="28"/>
          <w:szCs w:val="28"/>
          <w:u w:val="single"/>
          <w:lang w:val="en-US" w:eastAsia="zh-CN"/>
        </w:rPr>
        <w:t>2026</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日</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时</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分(北京时间)前来</w:t>
      </w:r>
      <w:r>
        <w:rPr>
          <w:rFonts w:hint="eastAsia" w:ascii="方正仿宋_GB2312" w:hAnsi="方正仿宋_GB2312" w:eastAsia="方正仿宋_GB2312" w:cs="方正仿宋_GB2312"/>
          <w:color w:val="auto"/>
          <w:sz w:val="28"/>
          <w:szCs w:val="28"/>
          <w:u w:val="single"/>
        </w:rPr>
        <w:t>桃江县人民医院</w:t>
      </w:r>
      <w:r>
        <w:rPr>
          <w:rFonts w:hint="eastAsia" w:ascii="方正仿宋_GB2312" w:hAnsi="方正仿宋_GB2312" w:eastAsia="方正仿宋_GB2312" w:cs="方正仿宋_GB2312"/>
          <w:color w:val="auto"/>
          <w:sz w:val="28"/>
          <w:szCs w:val="28"/>
          <w:u w:val="single"/>
          <w:lang w:val="en-US" w:eastAsia="zh-CN"/>
        </w:rPr>
        <w:t>19楼1909评标室</w:t>
      </w:r>
      <w:r>
        <w:rPr>
          <w:rFonts w:hint="eastAsia" w:ascii="方正仿宋_GB2312" w:hAnsi="方正仿宋_GB2312" w:eastAsia="方正仿宋_GB2312" w:cs="方正仿宋_GB2312"/>
          <w:color w:val="auto"/>
          <w:sz w:val="28"/>
          <w:szCs w:val="28"/>
        </w:rPr>
        <w:t>参加</w:t>
      </w:r>
      <w:r>
        <w:rPr>
          <w:rFonts w:hint="eastAsia" w:ascii="方正仿宋_GB2312" w:hAnsi="方正仿宋_GB2312" w:eastAsia="方正仿宋_GB2312" w:cs="方正仿宋_GB2312"/>
          <w:color w:val="auto"/>
          <w:sz w:val="28"/>
          <w:szCs w:val="28"/>
          <w:lang w:eastAsia="zh-CN"/>
        </w:rPr>
        <w:t>采购活动</w:t>
      </w:r>
      <w:r>
        <w:rPr>
          <w:rFonts w:hint="eastAsia" w:ascii="方正仿宋_GB2312" w:hAnsi="方正仿宋_GB2312" w:eastAsia="方正仿宋_GB2312" w:cs="方正仿宋_GB2312"/>
          <w:color w:val="auto"/>
          <w:sz w:val="28"/>
          <w:szCs w:val="28"/>
        </w:rPr>
        <w:t>。</w:t>
      </w:r>
    </w:p>
    <w:p>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bCs/>
          <w:color w:val="auto"/>
          <w:sz w:val="28"/>
          <w:szCs w:val="28"/>
        </w:rPr>
      </w:pPr>
      <w:r>
        <w:rPr>
          <w:rFonts w:hint="eastAsia" w:ascii="方正仿宋_GB2312" w:hAnsi="方正仿宋_GB2312" w:eastAsia="方正仿宋_GB2312" w:cs="方正仿宋_GB2312"/>
          <w:color w:val="auto"/>
          <w:kern w:val="0"/>
          <w:sz w:val="28"/>
          <w:szCs w:val="28"/>
          <w:lang w:val="en-US" w:eastAsia="zh-CN"/>
        </w:rPr>
        <w:t>6</w:t>
      </w:r>
      <w:r>
        <w:rPr>
          <w:rFonts w:hint="eastAsia" w:ascii="方正仿宋_GB2312" w:hAnsi="方正仿宋_GB2312" w:eastAsia="方正仿宋_GB2312" w:cs="方正仿宋_GB2312"/>
          <w:color w:val="auto"/>
          <w:kern w:val="0"/>
          <w:sz w:val="28"/>
          <w:szCs w:val="28"/>
        </w:rPr>
        <w:t>、</w:t>
      </w:r>
      <w:r>
        <w:rPr>
          <w:rFonts w:hint="eastAsia" w:ascii="方正仿宋_GB2312" w:hAnsi="方正仿宋_GB2312" w:eastAsia="方正仿宋_GB2312" w:cs="方正仿宋_GB2312"/>
          <w:bCs/>
          <w:color w:val="auto"/>
          <w:sz w:val="28"/>
          <w:szCs w:val="28"/>
        </w:rPr>
        <w:t>联系方式：</w:t>
      </w:r>
    </w:p>
    <w:p>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lang w:eastAsia="zh-CN"/>
        </w:rPr>
        <w:t>采 购 人：桃江县人民医院</w:t>
      </w:r>
    </w:p>
    <w:p>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eastAsia="zh-CN"/>
        </w:rPr>
        <w:t>联 系 人：</w:t>
      </w:r>
      <w:r>
        <w:rPr>
          <w:rFonts w:hint="eastAsia" w:ascii="方正仿宋_GB2312" w:hAnsi="方正仿宋_GB2312" w:eastAsia="方正仿宋_GB2312" w:cs="方正仿宋_GB2312"/>
          <w:color w:val="auto"/>
          <w:sz w:val="28"/>
          <w:szCs w:val="28"/>
          <w:lang w:val="en-US" w:eastAsia="zh-CN"/>
        </w:rPr>
        <w:t xml:space="preserve">陈先生            </w:t>
      </w:r>
      <w:r>
        <w:rPr>
          <w:rFonts w:hint="eastAsia" w:ascii="方正仿宋_GB2312" w:hAnsi="方正仿宋_GB2312" w:eastAsia="方正仿宋_GB2312" w:cs="方正仿宋_GB2312"/>
          <w:color w:val="auto"/>
          <w:sz w:val="28"/>
          <w:szCs w:val="28"/>
          <w:lang w:eastAsia="zh-CN"/>
        </w:rPr>
        <w:t>电    话：</w:t>
      </w:r>
      <w:r>
        <w:rPr>
          <w:rFonts w:hint="eastAsia" w:ascii="方正仿宋_GB2312" w:hAnsi="方正仿宋_GB2312" w:eastAsia="方正仿宋_GB2312" w:cs="方正仿宋_GB2312"/>
          <w:color w:val="auto"/>
          <w:sz w:val="28"/>
          <w:szCs w:val="28"/>
          <w:lang w:val="en-US" w:eastAsia="zh-CN"/>
        </w:rPr>
        <w:t>15073738000</w:t>
      </w:r>
    </w:p>
    <w:p>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邮箱地址：tjxrmyycgb@163.com</w:t>
      </w:r>
    </w:p>
    <w:p>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sz w:val="28"/>
          <w:szCs w:val="28"/>
          <w:lang w:eastAsia="zh-CN"/>
        </w:rPr>
        <w:sectPr>
          <w:pgSz w:w="11906" w:h="16838"/>
          <w:pgMar w:top="1474" w:right="1474" w:bottom="1474" w:left="1474" w:header="851" w:footer="992" w:gutter="0"/>
          <w:pgNumType w:fmt="decimal" w:start="1"/>
          <w:cols w:space="720" w:num="1"/>
          <w:docGrid w:type="lines" w:linePitch="312" w:charSpace="0"/>
        </w:sectPr>
      </w:pPr>
      <w:r>
        <w:rPr>
          <w:rFonts w:hint="eastAsia" w:ascii="方正仿宋_GB2312" w:hAnsi="方正仿宋_GB2312" w:eastAsia="方正仿宋_GB2312" w:cs="方正仿宋_GB2312"/>
          <w:color w:val="auto"/>
          <w:sz w:val="28"/>
          <w:szCs w:val="28"/>
          <w:lang w:eastAsia="zh-CN"/>
        </w:rPr>
        <w:t>地    址：桃江县桃花江镇桃花江大道西958号</w:t>
      </w:r>
    </w:p>
    <w:p>
      <w:pPr>
        <w:pageBreakBefore w:val="0"/>
        <w:kinsoku/>
        <w:overflowPunct/>
        <w:topLinePunct w:val="0"/>
        <w:bidi w:val="0"/>
        <w:spacing w:line="594" w:lineRule="exact"/>
        <w:jc w:val="left"/>
        <w:rPr>
          <w:rFonts w:hint="eastAsia" w:ascii="方正楷体_GB2312" w:hAnsi="方正楷体_GB2312" w:eastAsia="方正楷体_GB2312" w:cs="方正楷体_GB2312"/>
          <w:b w:val="0"/>
          <w:bCs w:val="0"/>
          <w:color w:val="auto"/>
          <w:sz w:val="32"/>
          <w:szCs w:val="32"/>
        </w:rPr>
      </w:pPr>
      <w:r>
        <w:rPr>
          <w:rFonts w:hint="eastAsia" w:ascii="方正楷体_GB2312" w:hAnsi="方正楷体_GB2312" w:eastAsia="方正楷体_GB2312" w:cs="方正楷体_GB2312"/>
          <w:b w:val="0"/>
          <w:bCs w:val="0"/>
          <w:color w:val="auto"/>
          <w:sz w:val="32"/>
          <w:szCs w:val="32"/>
        </w:rPr>
        <w:t>附</w:t>
      </w:r>
      <w:r>
        <w:rPr>
          <w:rFonts w:hint="eastAsia" w:ascii="方正楷体_GB2312" w:hAnsi="方正楷体_GB2312" w:eastAsia="方正楷体_GB2312" w:cs="方正楷体_GB2312"/>
          <w:b w:val="0"/>
          <w:bCs w:val="0"/>
          <w:color w:val="auto"/>
          <w:sz w:val="32"/>
          <w:szCs w:val="32"/>
          <w:lang w:val="en-US" w:eastAsia="zh-CN"/>
        </w:rPr>
        <w:t>2</w:t>
      </w:r>
      <w:r>
        <w:rPr>
          <w:rFonts w:hint="eastAsia" w:ascii="方正楷体_GB2312" w:hAnsi="方正楷体_GB2312" w:eastAsia="方正楷体_GB2312" w:cs="方正楷体_GB2312"/>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黑体" w:hAnsi="黑体" w:eastAsia="黑体" w:cs="黑体"/>
          <w:b w:val="0"/>
          <w:bCs w:val="0"/>
          <w:color w:val="auto"/>
          <w:sz w:val="40"/>
          <w:szCs w:val="40"/>
          <w:lang w:eastAsia="zh-CN"/>
        </w:rPr>
      </w:pPr>
      <w:r>
        <w:rPr>
          <w:rFonts w:hint="eastAsia" w:ascii="黑体" w:hAnsi="黑体" w:eastAsia="黑体" w:cs="黑体"/>
          <w:b w:val="0"/>
          <w:bCs w:val="0"/>
          <w:color w:val="auto"/>
          <w:sz w:val="40"/>
          <w:szCs w:val="40"/>
          <w:lang w:eastAsia="zh-CN"/>
        </w:rPr>
        <w:t>确认通知</w:t>
      </w:r>
    </w:p>
    <w:p>
      <w:pPr>
        <w:pStyle w:val="22"/>
        <w:pageBreakBefore w:val="0"/>
        <w:kinsoku/>
        <w:overflowPunct/>
        <w:topLinePunct w:val="0"/>
        <w:bidi w:val="0"/>
        <w:spacing w:line="594" w:lineRule="exact"/>
        <w:rPr>
          <w:rFonts w:hint="eastAsia" w:asciiTheme="minorEastAsia" w:hAnsiTheme="minorEastAsia" w:eastAsiaTheme="minorEastAsia" w:cstheme="minorEastAsia"/>
          <w:color w:val="auto"/>
          <w:sz w:val="28"/>
          <w:szCs w:val="28"/>
          <w:u w:val="single"/>
          <w:lang w:val="en-US" w:eastAsia="zh-CN"/>
        </w:rPr>
      </w:pPr>
    </w:p>
    <w:p>
      <w:pPr>
        <w:keepNext w:val="0"/>
        <w:keepLines w:val="0"/>
        <w:pageBreakBefore w:val="0"/>
        <w:kinsoku/>
        <w:wordWrap/>
        <w:overflowPunct/>
        <w:topLinePunct w:val="0"/>
        <w:autoSpaceDE/>
        <w:autoSpaceDN/>
        <w:bidi w:val="0"/>
        <w:adjustRightInd w:val="0"/>
        <w:snapToGrid w:val="0"/>
        <w:spacing w:line="594" w:lineRule="exact"/>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（采购人）：</w:t>
      </w:r>
    </w:p>
    <w:p>
      <w:pPr>
        <w:keepNext w:val="0"/>
        <w:keepLines w:val="0"/>
        <w:pageBreakBefore w:val="0"/>
        <w:kinsoku/>
        <w:wordWrap/>
        <w:overflowPunct/>
        <w:topLinePunct w:val="0"/>
        <w:autoSpaceDE/>
        <w:autoSpaceDN/>
        <w:bidi w:val="0"/>
        <w:adjustRightInd w:val="0"/>
        <w:snapToGrid w:val="0"/>
        <w:spacing w:line="594" w:lineRule="exact"/>
        <w:ind w:firstLine="560" w:firstLineChars="200"/>
        <w:textAlignment w:val="auto"/>
        <w:rPr>
          <w:rFonts w:hint="eastAsia" w:ascii="方正仿宋_GB2312" w:hAnsi="方正仿宋_GB2312" w:eastAsia="方正仿宋_GB2312" w:cs="方正仿宋_GB2312"/>
          <w:color w:val="auto"/>
          <w:sz w:val="28"/>
          <w:szCs w:val="28"/>
          <w:u w:val="none"/>
          <w:lang w:val="en-US" w:eastAsia="zh-CN"/>
        </w:rPr>
      </w:pPr>
      <w:r>
        <w:rPr>
          <w:rFonts w:hint="eastAsia" w:ascii="方正仿宋_GB2312" w:hAnsi="方正仿宋_GB2312" w:eastAsia="方正仿宋_GB2312" w:cs="方正仿宋_GB2312"/>
          <w:color w:val="auto"/>
          <w:sz w:val="28"/>
          <w:szCs w:val="28"/>
          <w:u w:val="none"/>
          <w:lang w:val="en-US" w:eastAsia="zh-CN"/>
        </w:rPr>
        <w:t>我单位已于</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日收到你单位</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日发出的</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（项目名称）比选通知，确认</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（参加/不参加）此次采购活动。</w:t>
      </w:r>
    </w:p>
    <w:p>
      <w:pPr>
        <w:keepNext w:val="0"/>
        <w:keepLines w:val="0"/>
        <w:pageBreakBefore w:val="0"/>
        <w:kinsoku/>
        <w:wordWrap/>
        <w:overflowPunct/>
        <w:topLinePunct w:val="0"/>
        <w:autoSpaceDE/>
        <w:autoSpaceDN/>
        <w:bidi w:val="0"/>
        <w:adjustRightInd w:val="0"/>
        <w:snapToGrid w:val="0"/>
        <w:spacing w:line="594" w:lineRule="exact"/>
        <w:textAlignment w:val="auto"/>
        <w:rPr>
          <w:rFonts w:hint="eastAsia" w:ascii="方正仿宋_GB2312" w:hAnsi="方正仿宋_GB2312" w:eastAsia="方正仿宋_GB2312" w:cs="方正仿宋_GB2312"/>
          <w:color w:val="auto"/>
          <w:sz w:val="28"/>
          <w:szCs w:val="28"/>
          <w:u w:val="none"/>
          <w:lang w:val="en-US" w:eastAsia="zh-CN"/>
        </w:rPr>
      </w:pPr>
      <w:r>
        <w:rPr>
          <w:rFonts w:hint="eastAsia" w:ascii="方正仿宋_GB2312" w:hAnsi="方正仿宋_GB2312" w:eastAsia="方正仿宋_GB2312" w:cs="方正仿宋_GB2312"/>
          <w:color w:val="auto"/>
          <w:sz w:val="28"/>
          <w:szCs w:val="28"/>
          <w:u w:val="none"/>
          <w:lang w:val="en-US" w:eastAsia="zh-CN"/>
        </w:rPr>
        <w:t>我单位接收电子文件的邮箱：</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w:t>
      </w:r>
    </w:p>
    <w:p>
      <w:pPr>
        <w:keepNext w:val="0"/>
        <w:keepLines w:val="0"/>
        <w:pageBreakBefore w:val="0"/>
        <w:kinsoku/>
        <w:wordWrap/>
        <w:overflowPunct/>
        <w:topLinePunct w:val="0"/>
        <w:autoSpaceDE/>
        <w:autoSpaceDN/>
        <w:bidi w:val="0"/>
        <w:adjustRightInd w:val="0"/>
        <w:snapToGrid w:val="0"/>
        <w:spacing w:line="594" w:lineRule="exact"/>
        <w:textAlignment w:val="auto"/>
        <w:rPr>
          <w:rFonts w:hint="eastAsia" w:ascii="方正仿宋_GB2312" w:hAnsi="方正仿宋_GB2312" w:eastAsia="方正仿宋_GB2312" w:cs="方正仿宋_GB2312"/>
          <w:color w:val="auto"/>
          <w:sz w:val="28"/>
          <w:szCs w:val="28"/>
          <w:u w:val="none"/>
          <w:lang w:val="en-US" w:eastAsia="zh-CN"/>
        </w:rPr>
      </w:pPr>
      <w:r>
        <w:rPr>
          <w:rFonts w:hint="eastAsia" w:ascii="方正仿宋_GB2312" w:hAnsi="方正仿宋_GB2312" w:eastAsia="方正仿宋_GB2312" w:cs="方正仿宋_GB2312"/>
          <w:color w:val="auto"/>
          <w:sz w:val="28"/>
          <w:szCs w:val="28"/>
          <w:u w:val="none"/>
          <w:lang w:val="en-US" w:eastAsia="zh-CN"/>
        </w:rPr>
        <w:t>联系人姓名：</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，电话号码：</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w:t>
      </w:r>
    </w:p>
    <w:p>
      <w:pPr>
        <w:keepNext w:val="0"/>
        <w:keepLines w:val="0"/>
        <w:pageBreakBefore w:val="0"/>
        <w:kinsoku/>
        <w:wordWrap/>
        <w:overflowPunct/>
        <w:topLinePunct w:val="0"/>
        <w:autoSpaceDE/>
        <w:autoSpaceDN/>
        <w:bidi w:val="0"/>
        <w:adjustRightInd w:val="0"/>
        <w:snapToGrid w:val="0"/>
        <w:spacing w:line="594" w:lineRule="exact"/>
        <w:ind w:firstLine="560" w:firstLineChars="200"/>
        <w:textAlignment w:val="auto"/>
        <w:rPr>
          <w:rFonts w:hint="eastAsia" w:ascii="方正仿宋_GB2312" w:hAnsi="方正仿宋_GB2312" w:eastAsia="方正仿宋_GB2312" w:cs="方正仿宋_GB2312"/>
          <w:color w:val="auto"/>
          <w:sz w:val="28"/>
          <w:szCs w:val="28"/>
          <w:u w:val="none"/>
          <w:lang w:val="en-US" w:eastAsia="zh-CN"/>
        </w:rPr>
      </w:pPr>
      <w:r>
        <w:rPr>
          <w:rFonts w:hint="eastAsia" w:ascii="方正仿宋_GB2312" w:hAnsi="方正仿宋_GB2312" w:eastAsia="方正仿宋_GB2312" w:cs="方正仿宋_GB2312"/>
          <w:color w:val="auto"/>
          <w:sz w:val="28"/>
          <w:szCs w:val="28"/>
          <w:u w:val="none"/>
          <w:lang w:val="en-US" w:eastAsia="zh-CN"/>
        </w:rPr>
        <w:t>特此！</w:t>
      </w:r>
    </w:p>
    <w:p>
      <w:pPr>
        <w:keepNext w:val="0"/>
        <w:keepLines w:val="0"/>
        <w:pageBreakBefore w:val="0"/>
        <w:kinsoku/>
        <w:wordWrap/>
        <w:overflowPunct/>
        <w:topLinePunct w:val="0"/>
        <w:autoSpaceDE/>
        <w:autoSpaceDN/>
        <w:bidi w:val="0"/>
        <w:adjustRightInd w:val="0"/>
        <w:snapToGrid w:val="0"/>
        <w:spacing w:line="594" w:lineRule="exact"/>
        <w:ind w:firstLine="560" w:firstLineChars="200"/>
        <w:textAlignment w:val="auto"/>
        <w:rPr>
          <w:rFonts w:hint="eastAsia" w:ascii="方正仿宋_GB2312" w:hAnsi="方正仿宋_GB2312" w:eastAsia="方正仿宋_GB2312" w:cs="方正仿宋_GB2312"/>
          <w:color w:val="auto"/>
          <w:sz w:val="28"/>
          <w:szCs w:val="28"/>
          <w:u w:val="none"/>
          <w:lang w:val="en-US" w:eastAsia="zh-CN"/>
        </w:rPr>
      </w:pPr>
      <w:r>
        <w:rPr>
          <w:rFonts w:hint="eastAsia" w:ascii="方正仿宋_GB2312" w:hAnsi="方正仿宋_GB2312" w:eastAsia="方正仿宋_GB2312" w:cs="方正仿宋_GB2312"/>
          <w:color w:val="auto"/>
          <w:sz w:val="28"/>
          <w:szCs w:val="28"/>
          <w:u w:val="none"/>
          <w:lang w:val="en-US" w:eastAsia="zh-CN"/>
        </w:rPr>
        <w:t>确认。</w:t>
      </w:r>
    </w:p>
    <w:p>
      <w:pPr>
        <w:keepNext w:val="0"/>
        <w:keepLines w:val="0"/>
        <w:pageBreakBefore w:val="0"/>
        <w:kinsoku/>
        <w:wordWrap/>
        <w:overflowPunct/>
        <w:topLinePunct w:val="0"/>
        <w:autoSpaceDE/>
        <w:autoSpaceDN/>
        <w:bidi w:val="0"/>
        <w:adjustRightInd w:val="0"/>
        <w:snapToGrid w:val="0"/>
        <w:spacing w:line="594" w:lineRule="exact"/>
        <w:ind w:firstLine="560" w:firstLineChars="200"/>
        <w:textAlignment w:val="auto"/>
        <w:rPr>
          <w:rFonts w:hint="eastAsia" w:asciiTheme="minorEastAsia" w:hAnsiTheme="minorEastAsia" w:eastAsiaTheme="minorEastAsia" w:cstheme="minorEastAsia"/>
          <w:color w:val="auto"/>
          <w:sz w:val="28"/>
          <w:szCs w:val="28"/>
          <w:u w:val="single"/>
          <w:lang w:val="en-US" w:eastAsia="zh-CN"/>
        </w:rPr>
      </w:pPr>
    </w:p>
    <w:p>
      <w:pPr>
        <w:pStyle w:val="18"/>
        <w:pageBreakBefore w:val="0"/>
        <w:kinsoku/>
        <w:overflowPunct/>
        <w:topLinePunct w:val="0"/>
        <w:bidi w:val="0"/>
        <w:spacing w:line="594" w:lineRule="exact"/>
        <w:rPr>
          <w:rFonts w:hint="eastAsia" w:asciiTheme="minorEastAsia" w:hAnsiTheme="minorEastAsia" w:eastAsiaTheme="minorEastAsia" w:cstheme="minorEastAsia"/>
          <w:color w:val="auto"/>
          <w:sz w:val="28"/>
          <w:szCs w:val="28"/>
          <w:u w:val="single"/>
          <w:lang w:val="en-US" w:eastAsia="zh-CN"/>
        </w:rPr>
      </w:pPr>
    </w:p>
    <w:p>
      <w:pPr>
        <w:pStyle w:val="10"/>
        <w:keepNext w:val="0"/>
        <w:keepLines w:val="0"/>
        <w:pageBreakBefore w:val="0"/>
        <w:kinsoku/>
        <w:wordWrap/>
        <w:overflowPunct/>
        <w:topLinePunct w:val="0"/>
        <w:autoSpaceDE/>
        <w:autoSpaceDN/>
        <w:bidi w:val="0"/>
        <w:adjustRightInd w:val="0"/>
        <w:snapToGrid w:val="0"/>
        <w:spacing w:line="594" w:lineRule="exact"/>
        <w:ind w:left="23" w:leftChars="11" w:firstLine="560" w:firstLineChars="200"/>
        <w:jc w:val="left"/>
        <w:textAlignment w:val="auto"/>
        <w:rPr>
          <w:rFonts w:hint="eastAsia" w:asciiTheme="minorEastAsia" w:hAnsiTheme="minorEastAsia" w:eastAsiaTheme="minorEastAsia" w:cstheme="minorEastAsia"/>
          <w:color w:val="auto"/>
          <w:sz w:val="28"/>
          <w:szCs w:val="28"/>
          <w:lang w:val="en-US" w:eastAsia="zh-CN"/>
        </w:rPr>
      </w:pPr>
    </w:p>
    <w:p>
      <w:pPr>
        <w:pStyle w:val="10"/>
        <w:keepNext w:val="0"/>
        <w:keepLines w:val="0"/>
        <w:pageBreakBefore w:val="0"/>
        <w:widowControl w:val="0"/>
        <w:kinsoku/>
        <w:wordWrap/>
        <w:overflowPunct/>
        <w:topLinePunct w:val="0"/>
        <w:autoSpaceDE/>
        <w:autoSpaceDN/>
        <w:bidi w:val="0"/>
        <w:adjustRightInd w:val="0"/>
        <w:snapToGrid w:val="0"/>
        <w:spacing w:line="594" w:lineRule="exact"/>
        <w:jc w:val="lef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单位名称（盖单位公章）：</w:t>
      </w:r>
    </w:p>
    <w:p>
      <w:pPr>
        <w:pStyle w:val="10"/>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法定代表人或授权代表人（签字或印章）：</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lang w:val="en-US" w:eastAsia="zh-CN"/>
        </w:rPr>
        <w:t xml:space="preserve">  </w:t>
      </w:r>
    </w:p>
    <w:p>
      <w:pPr>
        <w:pStyle w:val="10"/>
        <w:keepNext w:val="0"/>
        <w:keepLines w:val="0"/>
        <w:pageBreakBefore w:val="0"/>
        <w:widowControl w:val="0"/>
        <w:kinsoku/>
        <w:wordWrap/>
        <w:overflowPunct/>
        <w:topLinePunct w:val="0"/>
        <w:autoSpaceDE/>
        <w:autoSpaceDN/>
        <w:bidi w:val="0"/>
        <w:adjustRightInd w:val="0"/>
        <w:snapToGrid w:val="0"/>
        <w:spacing w:line="594" w:lineRule="exact"/>
        <w:ind w:firstLine="560" w:firstLineChars="200"/>
        <w:jc w:val="both"/>
        <w:textAlignment w:val="auto"/>
        <w:rPr>
          <w:rFonts w:hint="default" w:asciiTheme="minorEastAsia" w:hAnsiTheme="minorEastAsia" w:eastAsiaTheme="minorEastAsia" w:cstheme="minorEastAsia"/>
          <w:color w:val="auto"/>
          <w:sz w:val="28"/>
          <w:szCs w:val="28"/>
          <w:u w:val="single"/>
          <w:lang w:val="en-US" w:eastAsia="zh-CN"/>
        </w:rPr>
      </w:pP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 xml:space="preserve">日           </w:t>
      </w:r>
    </w:p>
    <w:p>
      <w:pPr>
        <w:pStyle w:val="10"/>
        <w:keepNext w:val="0"/>
        <w:keepLines w:val="0"/>
        <w:pageBreakBefore w:val="0"/>
        <w:kinsoku/>
        <w:wordWrap/>
        <w:overflowPunct/>
        <w:topLinePunct w:val="0"/>
        <w:autoSpaceDE/>
        <w:autoSpaceDN/>
        <w:bidi w:val="0"/>
        <w:adjustRightInd w:val="0"/>
        <w:snapToGrid w:val="0"/>
        <w:spacing w:line="594" w:lineRule="exact"/>
        <w:ind w:left="23" w:leftChars="11" w:firstLine="560" w:firstLineChars="200"/>
        <w:jc w:val="left"/>
        <w:textAlignment w:val="auto"/>
        <w:rPr>
          <w:rFonts w:hint="eastAsia" w:asciiTheme="minorEastAsia" w:hAnsiTheme="minorEastAsia" w:eastAsiaTheme="minorEastAsia" w:cstheme="minorEastAsia"/>
          <w:color w:val="auto"/>
          <w:sz w:val="28"/>
          <w:szCs w:val="28"/>
          <w:lang w:eastAsia="zh-CN"/>
        </w:rPr>
      </w:pPr>
    </w:p>
    <w:p>
      <w:pPr>
        <w:pStyle w:val="22"/>
        <w:pageBreakBefore w:val="0"/>
        <w:kinsoku/>
        <w:overflowPunct/>
        <w:topLinePunct w:val="0"/>
        <w:bidi w:val="0"/>
        <w:spacing w:line="594" w:lineRule="exact"/>
        <w:rPr>
          <w:rFonts w:hint="eastAsia" w:asciiTheme="minorEastAsia" w:hAnsiTheme="minorEastAsia" w:eastAsiaTheme="minorEastAsia" w:cstheme="minorEastAsia"/>
          <w:color w:val="auto"/>
          <w:sz w:val="28"/>
          <w:szCs w:val="28"/>
          <w:lang w:eastAsia="zh-CN"/>
        </w:rPr>
      </w:pPr>
    </w:p>
    <w:p>
      <w:pPr>
        <w:pStyle w:val="22"/>
        <w:pageBreakBefore w:val="0"/>
        <w:kinsoku/>
        <w:overflowPunct/>
        <w:topLinePunct w:val="0"/>
        <w:bidi w:val="0"/>
        <w:spacing w:line="594" w:lineRule="exact"/>
        <w:rPr>
          <w:rFonts w:hint="eastAsia" w:asciiTheme="minorEastAsia" w:hAnsiTheme="minorEastAsia" w:eastAsiaTheme="minorEastAsia" w:cstheme="minorEastAsia"/>
          <w:color w:val="auto"/>
          <w:sz w:val="28"/>
          <w:szCs w:val="28"/>
          <w:lang w:eastAsia="zh-CN"/>
        </w:rPr>
      </w:pPr>
    </w:p>
    <w:p>
      <w:pPr>
        <w:pStyle w:val="22"/>
        <w:pageBreakBefore w:val="0"/>
        <w:kinsoku/>
        <w:overflowPunct/>
        <w:topLinePunct w:val="0"/>
        <w:bidi w:val="0"/>
        <w:spacing w:line="594" w:lineRule="exact"/>
        <w:rPr>
          <w:rFonts w:hint="eastAsia" w:asciiTheme="minorEastAsia" w:hAnsiTheme="minorEastAsia" w:eastAsiaTheme="minorEastAsia" w:cstheme="minorEastAsia"/>
          <w:color w:val="auto"/>
          <w:sz w:val="28"/>
          <w:szCs w:val="28"/>
          <w:lang w:eastAsia="zh-CN"/>
        </w:rPr>
      </w:pPr>
    </w:p>
    <w:p>
      <w:pPr>
        <w:pStyle w:val="22"/>
        <w:pageBreakBefore w:val="0"/>
        <w:kinsoku/>
        <w:overflowPunct/>
        <w:topLinePunct w:val="0"/>
        <w:bidi w:val="0"/>
        <w:spacing w:line="594" w:lineRule="exact"/>
        <w:rPr>
          <w:rFonts w:hint="eastAsia" w:asciiTheme="minorEastAsia" w:hAnsiTheme="minorEastAsia" w:eastAsiaTheme="minorEastAsia" w:cstheme="minorEastAsia"/>
          <w:color w:val="auto"/>
          <w:sz w:val="28"/>
          <w:szCs w:val="28"/>
          <w:lang w:eastAsia="zh-CN"/>
        </w:rPr>
        <w:sectPr>
          <w:pgSz w:w="11906" w:h="16838"/>
          <w:pgMar w:top="1474" w:right="1474" w:bottom="1474" w:left="1474" w:header="851" w:footer="992" w:gutter="0"/>
          <w:pgNumType w:fmt="decimal" w:start="1"/>
          <w:cols w:space="720" w:num="1"/>
          <w:docGrid w:type="lines" w:linePitch="312" w:charSpace="0"/>
        </w:sectPr>
      </w:pPr>
    </w:p>
    <w:p>
      <w:pPr>
        <w:adjustRightInd w:val="0"/>
        <w:snapToGrid w:val="0"/>
        <w:spacing w:line="360" w:lineRule="auto"/>
        <w:jc w:val="center"/>
        <w:rPr>
          <w:rFonts w:hint="eastAsia" w:ascii="黑体" w:hAnsi="黑体" w:eastAsia="黑体" w:cs="黑体"/>
          <w:b w:val="0"/>
          <w:bCs w:val="0"/>
          <w:color w:val="auto"/>
          <w:sz w:val="36"/>
          <w:szCs w:val="36"/>
          <w:lang w:eastAsia="zh-CN"/>
        </w:rPr>
      </w:pPr>
      <w:bookmarkStart w:id="4" w:name="_Toc34758541"/>
      <w:r>
        <w:rPr>
          <w:rFonts w:hint="eastAsia" w:ascii="黑体" w:hAnsi="黑体" w:eastAsia="黑体" w:cs="黑体"/>
          <w:b w:val="0"/>
          <w:bCs w:val="0"/>
          <w:color w:val="auto"/>
          <w:sz w:val="36"/>
          <w:szCs w:val="36"/>
          <w:lang w:val="en-US" w:eastAsia="zh-CN"/>
        </w:rPr>
        <w:t>二、 比选须知前附表</w:t>
      </w:r>
      <w:bookmarkEnd w:id="4"/>
    </w:p>
    <w:p>
      <w:pPr>
        <w:pageBreakBefore w:val="0"/>
        <w:kinsoku/>
        <w:overflowPunct/>
        <w:topLinePunct w:val="0"/>
        <w:bidi w:val="0"/>
        <w:spacing w:line="594" w:lineRule="exact"/>
        <w:rPr>
          <w:rFonts w:hint="eastAsia" w:ascii="方正仿宋_GB2312" w:hAnsi="方正仿宋_GB2312" w:eastAsia="方正仿宋_GB2312" w:cs="方正仿宋_GB2312"/>
          <w:b w:val="0"/>
          <w:bCs w:val="0"/>
          <w:color w:val="auto"/>
          <w:sz w:val="28"/>
          <w:szCs w:val="28"/>
        </w:rPr>
      </w:pPr>
      <w:r>
        <w:rPr>
          <w:rFonts w:hint="eastAsia" w:ascii="方正仿宋_GB2312" w:hAnsi="方正仿宋_GB2312" w:eastAsia="方正仿宋_GB2312" w:cs="方正仿宋_GB2312"/>
          <w:b w:val="0"/>
          <w:bCs w:val="0"/>
          <w:color w:val="auto"/>
          <w:sz w:val="28"/>
          <w:szCs w:val="28"/>
        </w:rPr>
        <w:t>注：本项目启用的条款在“编列内容规定”栏内以“■”标注。</w:t>
      </w:r>
    </w:p>
    <w:tbl>
      <w:tblPr>
        <w:tblStyle w:val="19"/>
        <w:tblW w:w="8910" w:type="dxa"/>
        <w:tblInd w:w="125"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22"/>
        <w:gridCol w:w="2318"/>
        <w:gridCol w:w="53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blHeader/>
        </w:trPr>
        <w:tc>
          <w:tcPr>
            <w:tcW w:w="1222" w:type="dxa"/>
            <w:vAlign w:val="center"/>
          </w:tcPr>
          <w:p>
            <w:pPr>
              <w:pageBreakBefore w:val="0"/>
              <w:kinsoku/>
              <w:overflowPunct/>
              <w:topLinePunct w:val="0"/>
              <w:bidi w:val="0"/>
              <w:spacing w:line="594" w:lineRule="exact"/>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条款号</w:t>
            </w:r>
          </w:p>
        </w:tc>
        <w:tc>
          <w:tcPr>
            <w:tcW w:w="2318" w:type="dxa"/>
            <w:vAlign w:val="center"/>
          </w:tcPr>
          <w:p>
            <w:pPr>
              <w:pageBreakBefore w:val="0"/>
              <w:kinsoku/>
              <w:overflowPunct/>
              <w:topLinePunct w:val="0"/>
              <w:bidi w:val="0"/>
              <w:spacing w:line="594" w:lineRule="exact"/>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条款名称</w:t>
            </w:r>
          </w:p>
        </w:tc>
        <w:tc>
          <w:tcPr>
            <w:tcW w:w="5370" w:type="dxa"/>
            <w:vAlign w:val="center"/>
          </w:tcPr>
          <w:p>
            <w:pPr>
              <w:pageBreakBefore w:val="0"/>
              <w:kinsoku/>
              <w:overflowPunct/>
              <w:topLinePunct w:val="0"/>
              <w:bidi w:val="0"/>
              <w:spacing w:line="594" w:lineRule="exact"/>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8910" w:type="dxa"/>
            <w:gridSpan w:val="3"/>
            <w:vAlign w:val="center"/>
          </w:tcPr>
          <w:p>
            <w:pPr>
              <w:pageBreakBefore w:val="0"/>
              <w:kinsoku/>
              <w:overflowPunct/>
              <w:topLinePunct w:val="0"/>
              <w:bidi w:val="0"/>
              <w:spacing w:line="594" w:lineRule="exact"/>
              <w:rPr>
                <w:rFonts w:hint="eastAsia" w:ascii="方正仿宋_GB2312" w:hAnsi="方正仿宋_GB2312" w:eastAsia="方正仿宋_GB2312" w:cs="方正仿宋_GB2312"/>
                <w:b/>
                <w:bCs/>
                <w:color w:val="auto"/>
                <w:sz w:val="28"/>
                <w:szCs w:val="28"/>
              </w:rPr>
            </w:pPr>
            <w:r>
              <w:rPr>
                <w:rFonts w:hint="eastAsia" w:ascii="方正楷体_GB2312" w:hAnsi="方正楷体_GB2312" w:eastAsia="方正楷体_GB2312" w:cs="方正楷体_GB2312"/>
                <w:b w:val="0"/>
                <w:bCs w:val="0"/>
                <w:color w:val="auto"/>
                <w:sz w:val="32"/>
                <w:szCs w:val="32"/>
              </w:rPr>
              <w:t>一、说明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7" w:hRule="atLeast"/>
        </w:trPr>
        <w:tc>
          <w:tcPr>
            <w:tcW w:w="1222"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eastAsia="zh-CN"/>
              </w:rPr>
            </w:pPr>
            <w:r>
              <w:rPr>
                <w:rFonts w:hint="eastAsia" w:ascii="方正楷体_GB2312" w:hAnsi="方正楷体_GB2312" w:eastAsia="方正楷体_GB2312" w:cs="方正楷体_GB2312"/>
                <w:color w:val="auto"/>
                <w:sz w:val="28"/>
                <w:szCs w:val="28"/>
                <w:lang w:val="en-US" w:eastAsia="zh-CN"/>
              </w:rPr>
              <w:t>1</w:t>
            </w:r>
          </w:p>
        </w:tc>
        <w:tc>
          <w:tcPr>
            <w:tcW w:w="2318"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rPr>
              <w:t>采购项目</w:t>
            </w:r>
            <w:r>
              <w:rPr>
                <w:rFonts w:hint="eastAsia" w:ascii="方正楷体_GB2312" w:hAnsi="方正楷体_GB2312" w:eastAsia="方正楷体_GB2312" w:cs="方正楷体_GB2312"/>
                <w:color w:val="auto"/>
                <w:sz w:val="28"/>
                <w:szCs w:val="28"/>
                <w:lang w:val="en-US" w:eastAsia="zh-CN"/>
              </w:rPr>
              <w:t>名称</w:t>
            </w:r>
          </w:p>
        </w:tc>
        <w:tc>
          <w:tcPr>
            <w:tcW w:w="5370" w:type="dxa"/>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2312" w:hAnsi="方正仿宋_GB2312" w:eastAsia="方正仿宋_GB2312" w:cs="方正仿宋_GB2312"/>
                <w:color w:val="auto"/>
                <w:sz w:val="28"/>
                <w:szCs w:val="28"/>
                <w:lang w:val="zh-CN"/>
              </w:rPr>
            </w:pPr>
            <w:r>
              <w:rPr>
                <w:rFonts w:hint="eastAsia" w:ascii="方正仿宋_GB2312" w:hAnsi="方正仿宋_GB2312" w:eastAsia="方正仿宋_GB2312" w:cs="方正仿宋_GB2312"/>
                <w:color w:val="auto"/>
                <w:sz w:val="28"/>
                <w:szCs w:val="28"/>
                <w:u w:val="none"/>
                <w:lang w:val="zh-CN"/>
              </w:rPr>
              <w:t>桃江县人民医院支气管纤维镜采购项目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eastAsia="zh-CN"/>
              </w:rPr>
            </w:pPr>
            <w:r>
              <w:rPr>
                <w:rFonts w:hint="eastAsia" w:ascii="方正楷体_GB2312" w:hAnsi="方正楷体_GB2312" w:eastAsia="方正楷体_GB2312" w:cs="方正楷体_GB2312"/>
                <w:color w:val="auto"/>
                <w:sz w:val="28"/>
                <w:szCs w:val="28"/>
                <w:lang w:val="en-US" w:eastAsia="zh-CN"/>
              </w:rPr>
              <w:t>2</w:t>
            </w:r>
          </w:p>
        </w:tc>
        <w:tc>
          <w:tcPr>
            <w:tcW w:w="2318"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楷体_GB2312" w:hAnsi="方正楷体_GB2312" w:eastAsia="方正楷体_GB2312" w:cs="方正楷体_GB2312"/>
                <w:color w:val="auto"/>
                <w:sz w:val="28"/>
                <w:szCs w:val="28"/>
              </w:rPr>
            </w:pPr>
            <w:r>
              <w:rPr>
                <w:rFonts w:hint="eastAsia" w:ascii="方正楷体_GB2312" w:hAnsi="方正楷体_GB2312" w:eastAsia="方正楷体_GB2312" w:cs="方正楷体_GB2312"/>
                <w:color w:val="auto"/>
                <w:sz w:val="28"/>
                <w:szCs w:val="28"/>
              </w:rPr>
              <w:t>采购人名称、地址、电话、联系人</w:t>
            </w:r>
          </w:p>
        </w:tc>
        <w:tc>
          <w:tcPr>
            <w:tcW w:w="5370"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rPr>
              <w:t>名  称：</w:t>
            </w:r>
            <w:r>
              <w:rPr>
                <w:rFonts w:hint="eastAsia" w:ascii="方正仿宋_GB2312" w:hAnsi="方正仿宋_GB2312" w:eastAsia="方正仿宋_GB2312" w:cs="方正仿宋_GB2312"/>
                <w:color w:val="auto"/>
                <w:sz w:val="28"/>
                <w:szCs w:val="28"/>
                <w:lang w:eastAsia="zh-CN"/>
              </w:rPr>
              <w:t>桃江县人民医院</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rPr>
              <w:t>地  址：桃江县桃花江镇</w:t>
            </w:r>
            <w:r>
              <w:rPr>
                <w:rFonts w:hint="eastAsia" w:ascii="方正仿宋_GB2312" w:hAnsi="方正仿宋_GB2312" w:eastAsia="方正仿宋_GB2312" w:cs="方正仿宋_GB2312"/>
                <w:color w:val="auto"/>
                <w:sz w:val="28"/>
                <w:szCs w:val="28"/>
                <w:lang w:eastAsia="zh-CN"/>
              </w:rPr>
              <w:t>桃花江大道西</w:t>
            </w:r>
          </w:p>
          <w:p>
            <w:pPr>
              <w:keepNext w:val="0"/>
              <w:keepLines w:val="0"/>
              <w:pageBreakBefore w:val="0"/>
              <w:widowControl w:val="0"/>
              <w:kinsoku/>
              <w:wordWrap/>
              <w:overflowPunct/>
              <w:topLinePunct w:val="0"/>
              <w:autoSpaceDE/>
              <w:autoSpaceDN/>
              <w:bidi w:val="0"/>
              <w:adjustRightInd/>
              <w:snapToGrid/>
              <w:spacing w:line="594" w:lineRule="exact"/>
              <w:ind w:firstLine="1120" w:firstLineChars="4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958号</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color w:val="auto"/>
                <w:sz w:val="28"/>
                <w:szCs w:val="28"/>
                <w:lang w:eastAsia="zh-CN"/>
              </w:rPr>
            </w:pPr>
            <w:r>
              <w:rPr>
                <w:rFonts w:hint="eastAsia" w:ascii="方正仿宋_GB2312" w:hAnsi="方正仿宋_GB2312" w:eastAsia="方正仿宋_GB2312" w:cs="方正仿宋_GB2312"/>
                <w:color w:val="auto"/>
                <w:sz w:val="28"/>
                <w:szCs w:val="28"/>
              </w:rPr>
              <w:t>联系人：</w:t>
            </w:r>
            <w:r>
              <w:rPr>
                <w:rFonts w:hint="eastAsia" w:ascii="方正仿宋_GB2312" w:hAnsi="方正仿宋_GB2312" w:eastAsia="方正仿宋_GB2312" w:cs="方正仿宋_GB2312"/>
                <w:color w:val="auto"/>
                <w:sz w:val="28"/>
                <w:szCs w:val="28"/>
                <w:lang w:eastAsia="zh-CN"/>
              </w:rPr>
              <w:t>陈先生</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电话：</w:t>
            </w:r>
            <w:r>
              <w:rPr>
                <w:rFonts w:hint="eastAsia" w:ascii="方正仿宋_GB2312" w:hAnsi="方正仿宋_GB2312" w:eastAsia="方正仿宋_GB2312" w:cs="方正仿宋_GB2312"/>
                <w:color w:val="auto"/>
                <w:sz w:val="28"/>
                <w:szCs w:val="28"/>
                <w:lang w:eastAsia="zh-CN"/>
              </w:rPr>
              <w:t>15073738000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eastAsia" w:ascii="方正楷体_GB2312" w:hAnsi="方正楷体_GB2312" w:eastAsia="方正楷体_GB2312" w:cs="方正楷体_GB2312"/>
                <w:color w:val="auto"/>
                <w:sz w:val="28"/>
                <w:szCs w:val="28"/>
                <w:highlight w:val="none"/>
                <w:lang w:eastAsia="zh-CN"/>
              </w:rPr>
            </w:pPr>
            <w:r>
              <w:rPr>
                <w:rFonts w:hint="eastAsia" w:ascii="方正楷体_GB2312" w:hAnsi="方正楷体_GB2312" w:eastAsia="方正楷体_GB2312" w:cs="方正楷体_GB2312"/>
                <w:color w:val="auto"/>
                <w:sz w:val="28"/>
                <w:szCs w:val="28"/>
                <w:highlight w:val="none"/>
                <w:lang w:val="en-US" w:eastAsia="zh-CN"/>
              </w:rPr>
              <w:t>3</w:t>
            </w:r>
          </w:p>
        </w:tc>
        <w:tc>
          <w:tcPr>
            <w:tcW w:w="2318" w:type="dxa"/>
            <w:vAlign w:val="center"/>
          </w:tcPr>
          <w:p>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楷体_GB2312" w:hAnsi="方正楷体_GB2312" w:eastAsia="方正楷体_GB2312" w:cs="方正楷体_GB2312"/>
                <w:color w:val="auto"/>
                <w:sz w:val="28"/>
                <w:szCs w:val="28"/>
                <w:highlight w:val="none"/>
              </w:rPr>
            </w:pPr>
            <w:r>
              <w:rPr>
                <w:rFonts w:hint="eastAsia" w:ascii="方正楷体_GB2312" w:hAnsi="方正楷体_GB2312" w:eastAsia="方正楷体_GB2312" w:cs="方正楷体_GB2312"/>
                <w:color w:val="auto"/>
                <w:sz w:val="28"/>
                <w:szCs w:val="28"/>
                <w:highlight w:val="none"/>
              </w:rPr>
              <w:t>投标人资格条件</w:t>
            </w:r>
          </w:p>
        </w:tc>
        <w:tc>
          <w:tcPr>
            <w:tcW w:w="5370" w:type="dxa"/>
            <w:vAlign w:val="center"/>
          </w:tcPr>
          <w:p>
            <w:pPr>
              <w:keepNext w:val="0"/>
              <w:keepLines w:val="0"/>
              <w:pageBreakBefore w:val="0"/>
              <w:widowControl w:val="0"/>
              <w:kinsoku/>
              <w:wordWrap/>
              <w:overflowPunct/>
              <w:topLinePunct w:val="0"/>
              <w:autoSpaceDE/>
              <w:autoSpaceDN/>
              <w:bidi w:val="0"/>
              <w:adjustRightInd w:val="0"/>
              <w:snapToGrid w:val="0"/>
              <w:spacing w:line="594" w:lineRule="exact"/>
              <w:ind w:firstLine="280" w:firstLineChars="1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w:t>
            </w:r>
            <w:r>
              <w:rPr>
                <w:rFonts w:hint="eastAsia" w:ascii="方正仿宋_GB2312" w:hAnsi="方正仿宋_GB2312" w:eastAsia="方正仿宋_GB2312" w:cs="方正仿宋_GB2312"/>
                <w:color w:val="auto"/>
                <w:sz w:val="28"/>
                <w:szCs w:val="28"/>
                <w:highlight w:val="none"/>
                <w:lang w:val="en-US" w:eastAsia="zh-CN"/>
              </w:rPr>
              <w:t>供应商</w:t>
            </w:r>
            <w:r>
              <w:rPr>
                <w:rFonts w:hint="eastAsia" w:ascii="方正仿宋_GB2312" w:hAnsi="方正仿宋_GB2312" w:eastAsia="方正仿宋_GB2312" w:cs="方正仿宋_GB2312"/>
                <w:color w:val="auto"/>
                <w:sz w:val="28"/>
                <w:szCs w:val="28"/>
                <w:highlight w:val="none"/>
              </w:rPr>
              <w:t>基本资格条件：必须是在中华人民共和国境内注册登记的法人、其他组织或者自然人，且应当符合《政府采购法》第二十二条第一款的规定，即：</w:t>
            </w:r>
          </w:p>
          <w:p>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（1）具有独立承担民事责任的能力；</w:t>
            </w:r>
          </w:p>
          <w:p>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（2）具有良好的商业信誉和健全的财务会计制度；</w:t>
            </w:r>
          </w:p>
          <w:p>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（3）具有履行合同所必需的设备和专业技术能力；</w:t>
            </w:r>
          </w:p>
          <w:p>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（4）有依法缴纳税收和社会保障资金的良好记录；</w:t>
            </w:r>
          </w:p>
          <w:p>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（6）法律、行政法规规定的其他条件。</w:t>
            </w:r>
          </w:p>
          <w:p>
            <w:pPr>
              <w:keepNext w:val="0"/>
              <w:keepLines w:val="0"/>
              <w:pageBreakBefore w:val="0"/>
              <w:widowControl w:val="0"/>
              <w:kinsoku/>
              <w:wordWrap/>
              <w:overflowPunct/>
              <w:topLinePunct w:val="0"/>
              <w:autoSpaceDE/>
              <w:autoSpaceDN/>
              <w:bidi w:val="0"/>
              <w:adjustRightInd w:val="0"/>
              <w:snapToGrid w:val="0"/>
              <w:spacing w:line="594" w:lineRule="exact"/>
              <w:ind w:firstLine="280" w:firstLineChars="1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2、特定资格条件：</w:t>
            </w:r>
          </w:p>
          <w:p>
            <w:pPr>
              <w:keepNext w:val="0"/>
              <w:keepLines w:val="0"/>
              <w:pageBreakBefore w:val="0"/>
              <w:widowControl w:val="0"/>
              <w:kinsoku/>
              <w:wordWrap/>
              <w:overflowPunct/>
              <w:topLinePunct w:val="0"/>
              <w:autoSpaceDE/>
              <w:autoSpaceDN/>
              <w:bidi w:val="0"/>
              <w:adjustRightInd w:val="0"/>
              <w:snapToGrid w:val="0"/>
              <w:spacing w:line="594" w:lineRule="exact"/>
              <w:ind w:firstLine="280" w:firstLineChars="100"/>
              <w:jc w:val="both"/>
              <w:textAlignment w:val="auto"/>
              <w:rPr>
                <w:rFonts w:hint="eastAsia" w:ascii="方正仿宋_GB2312" w:hAnsi="方正仿宋_GB2312" w:eastAsia="方正仿宋_GB2312" w:cs="方正仿宋_GB2312"/>
                <w:color w:val="auto"/>
                <w:sz w:val="28"/>
                <w:szCs w:val="28"/>
                <w:highlight w:val="none"/>
                <w:u w:val="single"/>
                <w:lang w:val="en-US" w:eastAsia="zh-CN"/>
              </w:rPr>
            </w:pPr>
            <w:r>
              <w:rPr>
                <w:rFonts w:hint="eastAsia" w:ascii="方正仿宋_GB2312" w:hAnsi="方正仿宋_GB2312" w:eastAsia="方正仿宋_GB2312" w:cs="方正仿宋_GB2312"/>
                <w:color w:val="auto"/>
                <w:sz w:val="28"/>
                <w:szCs w:val="28"/>
                <w:highlight w:val="none"/>
                <w:u w:val="single"/>
                <w:lang w:val="en-US" w:eastAsia="zh-CN"/>
              </w:rPr>
              <w:t>（1）投标人为生产厂家的须提供有效的《医疗器械生产许可证》。</w:t>
            </w:r>
          </w:p>
          <w:p>
            <w:pPr>
              <w:keepNext w:val="0"/>
              <w:keepLines w:val="0"/>
              <w:pageBreakBefore w:val="0"/>
              <w:widowControl w:val="0"/>
              <w:kinsoku/>
              <w:wordWrap/>
              <w:overflowPunct/>
              <w:topLinePunct w:val="0"/>
              <w:autoSpaceDE/>
              <w:autoSpaceDN/>
              <w:bidi w:val="0"/>
              <w:adjustRightInd w:val="0"/>
              <w:snapToGrid w:val="0"/>
              <w:spacing w:line="594" w:lineRule="exact"/>
              <w:ind w:firstLine="280" w:firstLineChars="100"/>
              <w:jc w:val="both"/>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u w:val="single"/>
                <w:lang w:val="en-US" w:eastAsia="zh-CN"/>
              </w:rPr>
              <w:t>（2）投标人为代理商须提供有效的《医疗器械经营许可证》。</w:t>
            </w:r>
          </w:p>
          <w:p>
            <w:pPr>
              <w:keepNext w:val="0"/>
              <w:keepLines w:val="0"/>
              <w:pageBreakBefore w:val="0"/>
              <w:widowControl w:val="0"/>
              <w:kinsoku/>
              <w:wordWrap/>
              <w:overflowPunct/>
              <w:topLinePunct w:val="0"/>
              <w:autoSpaceDE/>
              <w:autoSpaceDN/>
              <w:bidi w:val="0"/>
              <w:adjustRightInd w:val="0"/>
              <w:snapToGrid w:val="0"/>
              <w:spacing w:line="594" w:lineRule="exact"/>
              <w:ind w:firstLine="280" w:firstLineChars="1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3、单位负责人为同一人或者存在直接控股、管理关系的不同投标人，不得参加同一合同项下的政府采购活动。</w:t>
            </w:r>
          </w:p>
          <w:p>
            <w:pPr>
              <w:keepNext w:val="0"/>
              <w:keepLines w:val="0"/>
              <w:pageBreakBefore w:val="0"/>
              <w:widowControl w:val="0"/>
              <w:kinsoku/>
              <w:wordWrap/>
              <w:overflowPunct/>
              <w:topLinePunct w:val="0"/>
              <w:autoSpaceDE/>
              <w:autoSpaceDN/>
              <w:bidi w:val="0"/>
              <w:adjustRightInd w:val="0"/>
              <w:snapToGrid w:val="0"/>
              <w:spacing w:line="594" w:lineRule="exact"/>
              <w:ind w:firstLine="280" w:firstLineChars="1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4、为本采购项目提供整体设计、规范编制或者项目管理、监理、检测等服务的，不得再参加此项目的其他招标采购活动。</w:t>
            </w:r>
          </w:p>
          <w:p>
            <w:pPr>
              <w:keepNext w:val="0"/>
              <w:keepLines w:val="0"/>
              <w:pageBreakBefore w:val="0"/>
              <w:widowControl w:val="0"/>
              <w:kinsoku/>
              <w:wordWrap/>
              <w:overflowPunct/>
              <w:topLinePunct w:val="0"/>
              <w:autoSpaceDE/>
              <w:autoSpaceDN/>
              <w:bidi w:val="0"/>
              <w:adjustRightInd w:val="0"/>
              <w:snapToGrid w:val="0"/>
              <w:spacing w:line="594" w:lineRule="exact"/>
              <w:ind w:firstLine="280" w:firstLineChars="1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5、列入失信被执行人、重大税收违法案件当事人名单，列入政府采购严重违法失信行为记录名单的，拒绝其参与政府采购活动。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4</w:t>
            </w:r>
          </w:p>
        </w:tc>
        <w:tc>
          <w:tcPr>
            <w:tcW w:w="2318"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接受联合体形式投标</w:t>
            </w:r>
          </w:p>
        </w:tc>
        <w:tc>
          <w:tcPr>
            <w:tcW w:w="5370" w:type="dxa"/>
            <w:vAlign w:val="center"/>
          </w:tcPr>
          <w:p>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sym w:font="Wingdings" w:char="00A8"/>
            </w:r>
            <w:r>
              <w:rPr>
                <w:rFonts w:hint="eastAsia" w:ascii="方正仿宋_GB2312" w:hAnsi="方正仿宋_GB2312" w:eastAsia="方正仿宋_GB2312" w:cs="方正仿宋_GB2312"/>
                <w:color w:val="auto"/>
                <w:sz w:val="28"/>
                <w:szCs w:val="28"/>
              </w:rPr>
              <w:t xml:space="preserve">  接受联合体投标</w:t>
            </w:r>
          </w:p>
          <w:p>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不接受联合体投标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5</w:t>
            </w:r>
          </w:p>
        </w:tc>
        <w:tc>
          <w:tcPr>
            <w:tcW w:w="2318"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组织现场考察或者召开答疑会</w:t>
            </w:r>
          </w:p>
        </w:tc>
        <w:tc>
          <w:tcPr>
            <w:tcW w:w="5370" w:type="dxa"/>
            <w:vAlign w:val="center"/>
          </w:tcPr>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rPr>
              <w:t>■不组织，自行勘察现场</w:t>
            </w:r>
            <w:r>
              <w:rPr>
                <w:rFonts w:hint="eastAsia" w:ascii="方正仿宋_GB2312" w:hAnsi="方正仿宋_GB2312" w:eastAsia="方正仿宋_GB2312" w:cs="方正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□组织，时间：/地点：/联系人：/，</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或者在</w:t>
            </w:r>
            <w:r>
              <w:rPr>
                <w:rFonts w:hint="eastAsia" w:ascii="方正仿宋_GB2312" w:hAnsi="方正仿宋_GB2312" w:eastAsia="方正仿宋_GB2312" w:cs="方正仿宋_GB2312"/>
                <w:color w:val="auto"/>
                <w:sz w:val="28"/>
                <w:szCs w:val="28"/>
                <w:lang w:eastAsia="zh-CN"/>
              </w:rPr>
              <w:t>比选文件</w:t>
            </w:r>
            <w:r>
              <w:rPr>
                <w:rFonts w:hint="eastAsia" w:ascii="方正仿宋_GB2312" w:hAnsi="方正仿宋_GB2312" w:eastAsia="方正仿宋_GB2312" w:cs="方正仿宋_GB2312"/>
                <w:color w:val="auto"/>
                <w:sz w:val="28"/>
                <w:szCs w:val="28"/>
              </w:rPr>
              <w:t>提供期限截止后以书面形式通知所有获取</w:t>
            </w:r>
            <w:r>
              <w:rPr>
                <w:rFonts w:hint="eastAsia" w:ascii="方正仿宋_GB2312" w:hAnsi="方正仿宋_GB2312" w:eastAsia="方正仿宋_GB2312" w:cs="方正仿宋_GB2312"/>
                <w:color w:val="auto"/>
                <w:sz w:val="28"/>
                <w:szCs w:val="28"/>
                <w:lang w:eastAsia="zh-CN"/>
              </w:rPr>
              <w:t>比选文件</w:t>
            </w:r>
            <w:r>
              <w:rPr>
                <w:rFonts w:hint="eastAsia" w:ascii="方正仿宋_GB2312" w:hAnsi="方正仿宋_GB2312" w:eastAsia="方正仿宋_GB2312" w:cs="方正仿宋_GB2312"/>
                <w:color w:val="auto"/>
                <w:sz w:val="28"/>
                <w:szCs w:val="28"/>
              </w:rPr>
              <w:t>的潜在投标人。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7" w:hRule="atLeast"/>
        </w:trPr>
        <w:tc>
          <w:tcPr>
            <w:tcW w:w="8910" w:type="dxa"/>
            <w:gridSpan w:val="3"/>
            <w:vAlign w:val="center"/>
          </w:tcPr>
          <w:p>
            <w:pPr>
              <w:pageBreakBefore w:val="0"/>
              <w:kinsoku/>
              <w:overflowPunct/>
              <w:topLinePunct w:val="0"/>
              <w:bidi w:val="0"/>
              <w:adjustRightInd w:val="0"/>
              <w:snapToGrid w:val="0"/>
              <w:spacing w:line="594" w:lineRule="exact"/>
              <w:rPr>
                <w:rFonts w:asciiTheme="minorEastAsia" w:hAnsiTheme="minorEastAsia" w:eastAsiaTheme="minorEastAsia"/>
                <w:b/>
                <w:color w:val="auto"/>
                <w:sz w:val="28"/>
                <w:szCs w:val="28"/>
                <w:highlight w:val="none"/>
              </w:rPr>
            </w:pPr>
            <w:r>
              <w:rPr>
                <w:rFonts w:hint="eastAsia" w:ascii="方正楷体_GB2312" w:hAnsi="方正楷体_GB2312" w:eastAsia="方正楷体_GB2312" w:cs="方正楷体_GB2312"/>
                <w:b w:val="0"/>
                <w:bCs w:val="0"/>
                <w:color w:val="auto"/>
                <w:sz w:val="32"/>
                <w:szCs w:val="32"/>
              </w:rPr>
              <w:t>二、</w:t>
            </w:r>
            <w:r>
              <w:rPr>
                <w:rFonts w:hint="eastAsia" w:ascii="方正楷体_GB2312" w:hAnsi="方正楷体_GB2312" w:eastAsia="方正楷体_GB2312" w:cs="方正楷体_GB2312"/>
                <w:b w:val="0"/>
                <w:bCs w:val="0"/>
                <w:color w:val="auto"/>
                <w:sz w:val="32"/>
                <w:szCs w:val="32"/>
                <w:lang w:eastAsia="zh-CN"/>
              </w:rPr>
              <w:t>比选</w:t>
            </w:r>
            <w:r>
              <w:rPr>
                <w:rFonts w:hint="eastAsia" w:ascii="方正楷体_GB2312" w:hAnsi="方正楷体_GB2312" w:eastAsia="方正楷体_GB2312" w:cs="方正楷体_GB2312"/>
                <w:b w:val="0"/>
                <w:bCs w:val="0"/>
                <w:color w:val="auto"/>
                <w:sz w:val="32"/>
                <w:szCs w:val="32"/>
              </w:rPr>
              <w:t>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6</w:t>
            </w:r>
          </w:p>
        </w:tc>
        <w:tc>
          <w:tcPr>
            <w:tcW w:w="2318"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非实质性偏离的范围和幅度</w:t>
            </w:r>
          </w:p>
        </w:tc>
        <w:tc>
          <w:tcPr>
            <w:tcW w:w="5370" w:type="dxa"/>
            <w:vAlign w:val="center"/>
          </w:tcPr>
          <w:p>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u w:val="single"/>
              </w:rPr>
            </w:pPr>
            <w:r>
              <w:rPr>
                <w:rFonts w:hint="eastAsia" w:ascii="方正仿宋_GB2312" w:hAnsi="方正仿宋_GB2312" w:eastAsia="方正仿宋_GB2312" w:cs="方正仿宋_GB2312"/>
                <w:color w:val="auto"/>
                <w:kern w:val="2"/>
                <w:sz w:val="28"/>
                <w:szCs w:val="28"/>
                <w:highlight w:val="none"/>
                <w:lang w:val="en-US" w:eastAsia="zh-CN" w:bidi="ar-SA"/>
              </w:rPr>
              <w:t>一</w:t>
            </w:r>
            <w:r>
              <w:rPr>
                <w:rFonts w:hint="eastAsia" w:ascii="方正仿宋_GB2312" w:hAnsi="方正仿宋_GB2312" w:eastAsia="方正仿宋_GB2312" w:cs="方正仿宋_GB2312"/>
                <w:color w:val="auto"/>
                <w:sz w:val="28"/>
                <w:szCs w:val="28"/>
                <w:highlight w:val="none"/>
                <w:lang w:val="en-US" w:eastAsia="zh-CN"/>
              </w:rPr>
              <w:t>般商务和技术条款（参数），负偏离项数之和≥</w:t>
            </w:r>
            <w:r>
              <w:rPr>
                <w:rFonts w:hint="eastAsia" w:ascii="方正仿宋_GB2312" w:hAnsi="方正仿宋_GB2312" w:eastAsia="方正仿宋_GB2312" w:cs="方正仿宋_GB2312"/>
                <w:color w:val="auto"/>
                <w:sz w:val="28"/>
                <w:szCs w:val="28"/>
                <w:highlight w:val="none"/>
                <w:u w:val="single"/>
                <w:lang w:val="en-US" w:eastAsia="zh-CN"/>
              </w:rPr>
              <w:t>/</w:t>
            </w:r>
            <w:r>
              <w:rPr>
                <w:rFonts w:hint="eastAsia" w:ascii="方正仿宋_GB2312" w:hAnsi="方正仿宋_GB2312" w:eastAsia="方正仿宋_GB2312" w:cs="方正仿宋_GB2312"/>
                <w:color w:val="auto"/>
                <w:sz w:val="28"/>
                <w:szCs w:val="28"/>
                <w:highlight w:val="none"/>
                <w:lang w:val="en-US" w:eastAsia="zh-CN"/>
              </w:rPr>
              <w:t>项将导致无效投标。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31" w:hRule="atLeast"/>
        </w:trPr>
        <w:tc>
          <w:tcPr>
            <w:tcW w:w="1222"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7</w:t>
            </w:r>
          </w:p>
        </w:tc>
        <w:tc>
          <w:tcPr>
            <w:tcW w:w="2318"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指定媒体</w:t>
            </w:r>
          </w:p>
        </w:tc>
        <w:tc>
          <w:tcPr>
            <w:tcW w:w="5370" w:type="dxa"/>
            <w:vAlign w:val="center"/>
          </w:tcPr>
          <w:p>
            <w:pPr>
              <w:pageBreakBefore w:val="0"/>
              <w:kinsoku/>
              <w:overflowPunct/>
              <w:topLinePunct w:val="0"/>
              <w:bidi w:val="0"/>
              <w:adjustRightInd w:val="0"/>
              <w:snapToGrid w:val="0"/>
              <w:spacing w:line="594" w:lineRule="exact"/>
              <w:ind w:left="105" w:hanging="140" w:hangingChars="50"/>
              <w:jc w:val="center"/>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lang w:eastAsia="zh-CN"/>
              </w:rPr>
              <w:t>桃江县人民医院官网</w:t>
            </w:r>
          </w:p>
          <w:p>
            <w:pPr>
              <w:pageBreakBefore w:val="0"/>
              <w:kinsoku/>
              <w:overflowPunct/>
              <w:topLinePunct w:val="0"/>
              <w:bidi w:val="0"/>
              <w:adjustRightInd w:val="0"/>
              <w:snapToGrid w:val="0"/>
              <w:spacing w:line="594" w:lineRule="exact"/>
              <w:ind w:left="105" w:hanging="140" w:hangingChars="50"/>
              <w:jc w:val="cente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rPr>
              <w:t>（http://www.tjrmyy.com/）</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8910" w:type="dxa"/>
            <w:gridSpan w:val="3"/>
            <w:vAlign w:val="center"/>
          </w:tcPr>
          <w:p>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b/>
                <w:bCs/>
                <w:color w:val="auto"/>
                <w:sz w:val="28"/>
                <w:szCs w:val="28"/>
              </w:rPr>
            </w:pPr>
            <w:r>
              <w:rPr>
                <w:rFonts w:hint="eastAsia" w:ascii="方正楷体_GB2312" w:hAnsi="方正楷体_GB2312" w:eastAsia="方正楷体_GB2312" w:cs="方正楷体_GB2312"/>
                <w:b w:val="0"/>
                <w:bCs w:val="0"/>
                <w:color w:val="auto"/>
                <w:sz w:val="32"/>
                <w:szCs w:val="32"/>
              </w:rPr>
              <w:t>三、</w:t>
            </w:r>
            <w:r>
              <w:rPr>
                <w:rFonts w:hint="eastAsia" w:ascii="方正楷体_GB2312" w:hAnsi="方正楷体_GB2312" w:eastAsia="方正楷体_GB2312" w:cs="方正楷体_GB2312"/>
                <w:b w:val="0"/>
                <w:bCs w:val="0"/>
                <w:color w:val="auto"/>
                <w:sz w:val="32"/>
                <w:szCs w:val="32"/>
                <w:lang w:eastAsia="zh-CN"/>
              </w:rPr>
              <w:t>响应</w:t>
            </w:r>
            <w:r>
              <w:rPr>
                <w:rFonts w:hint="eastAsia" w:ascii="方正楷体_GB2312" w:hAnsi="方正楷体_GB2312" w:eastAsia="方正楷体_GB2312" w:cs="方正楷体_GB2312"/>
                <w:b w:val="0"/>
                <w:bCs w:val="0"/>
                <w:color w:val="auto"/>
                <w:sz w:val="32"/>
                <w:szCs w:val="32"/>
              </w:rPr>
              <w:t>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22"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8</w:t>
            </w:r>
          </w:p>
        </w:tc>
        <w:tc>
          <w:tcPr>
            <w:tcW w:w="2318"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采购预算</w:t>
            </w:r>
          </w:p>
        </w:tc>
        <w:tc>
          <w:tcPr>
            <w:tcW w:w="5370" w:type="dxa"/>
            <w:vAlign w:val="center"/>
          </w:tcPr>
          <w:p>
            <w:pPr>
              <w:keepNext w:val="0"/>
              <w:keepLines w:val="0"/>
              <w:pageBreakBefore w:val="0"/>
              <w:widowControl w:val="0"/>
              <w:kinsoku/>
              <w:wordWrap/>
              <w:overflowPunct/>
              <w:topLinePunct w:val="0"/>
              <w:autoSpaceDE/>
              <w:autoSpaceDN/>
              <w:bidi w:val="0"/>
              <w:adjustRightInd w:val="0"/>
              <w:snapToGrid w:val="0"/>
              <w:spacing w:line="594" w:lineRule="exact"/>
              <w:ind w:firstLine="560" w:firstLineChars="200"/>
              <w:jc w:val="left"/>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采购预算金额：42万元（采购预算金额包含但不限于设备包装、运输、保险、安装、调试、培训、税金、接口费等本项目相关的所有费用，采购人不另行支付其他任何费用）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9</w:t>
            </w:r>
          </w:p>
        </w:tc>
        <w:tc>
          <w:tcPr>
            <w:tcW w:w="2318"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投标报价要求</w:t>
            </w:r>
          </w:p>
        </w:tc>
        <w:tc>
          <w:tcPr>
            <w:tcW w:w="537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lang w:val="en-US" w:eastAsia="zh-CN"/>
              </w:rPr>
            </w:pPr>
            <w:bookmarkStart w:id="5" w:name="EBa308d5cf6e774cd1846fa521ebf5677e"/>
            <w:r>
              <w:rPr>
                <w:rFonts w:hint="eastAsia" w:ascii="方正仿宋_GB2312" w:hAnsi="方正仿宋_GB2312" w:eastAsia="方正仿宋_GB2312" w:cs="方正仿宋_GB2312"/>
                <w:color w:val="auto"/>
                <w:sz w:val="28"/>
                <w:szCs w:val="28"/>
                <w:highlight w:val="none"/>
                <w:lang w:val="en-US" w:eastAsia="zh-CN"/>
              </w:rPr>
              <w:t>1、投标报价超过预算金额视为无效投标</w:t>
            </w:r>
            <w:bookmarkEnd w:id="5"/>
            <w:r>
              <w:rPr>
                <w:rFonts w:hint="eastAsia" w:ascii="方正仿宋_GB2312" w:hAnsi="方正仿宋_GB2312" w:eastAsia="方正仿宋_GB2312" w:cs="方正仿宋_GB2312"/>
                <w:color w:val="auto"/>
                <w:sz w:val="28"/>
                <w:szCs w:val="28"/>
                <w:highlight w:val="none"/>
                <w:lang w:val="en-US" w:eastAsia="zh-CN"/>
              </w:rPr>
              <w:t>；2、评审组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10</w:t>
            </w:r>
          </w:p>
        </w:tc>
        <w:tc>
          <w:tcPr>
            <w:tcW w:w="2318"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投标文件报价出现前后不一致的修正</w:t>
            </w:r>
          </w:p>
        </w:tc>
        <w:tc>
          <w:tcPr>
            <w:tcW w:w="537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1、投标文件中报价一览表内容与投标文件中相应内容不一致的，以报价一览表为准。2、大写金额和小写金额不一致的，以大写金额为准。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3、单价金额小数点或者百分比有明显错位的，以报价一览表的总价为准，并修改单价。</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4、总价金额与按单价汇总金额不一致的，以单价金额计算结果为准。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5、投标文件报价同时出现两种以上不一致的，按照前款规定的顺序修正。修正后的报价由投标人代表签字或者加盖单位章确认后产生约束力，投标人不确认的，其投标无效。</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2" w:hRule="atLeast"/>
        </w:trPr>
        <w:tc>
          <w:tcPr>
            <w:tcW w:w="1222"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10</w:t>
            </w:r>
          </w:p>
        </w:tc>
        <w:tc>
          <w:tcPr>
            <w:tcW w:w="2318"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投标人应提供资格审查资料</w:t>
            </w:r>
          </w:p>
        </w:tc>
        <w:tc>
          <w:tcPr>
            <w:tcW w:w="5370"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360" w:leftChars="0"/>
              <w:jc w:val="both"/>
              <w:textAlignment w:val="auto"/>
              <w:rPr>
                <w:rFonts w:hint="eastAsia" w:ascii="方正仿宋_GB2312" w:hAnsi="方正仿宋_GB2312" w:eastAsia="方正仿宋_GB2312" w:cs="方正仿宋_GB2312"/>
                <w:color w:val="auto"/>
                <w:kern w:val="0"/>
                <w:sz w:val="28"/>
                <w:szCs w:val="28"/>
                <w:highlight w:val="none"/>
                <w:lang w:val="en-US" w:eastAsia="zh-CN"/>
              </w:rPr>
            </w:pPr>
            <w:r>
              <w:rPr>
                <w:rFonts w:hint="eastAsia" w:ascii="方正仿宋_GB2312" w:hAnsi="方正仿宋_GB2312" w:eastAsia="方正仿宋_GB2312" w:cs="方正仿宋_GB2312"/>
                <w:color w:val="auto"/>
                <w:kern w:val="0"/>
                <w:sz w:val="28"/>
                <w:szCs w:val="28"/>
                <w:highlight w:val="none"/>
                <w:lang w:val="en-US" w:eastAsia="zh-CN"/>
              </w:rPr>
              <w:t>1、1、《投标人资格声明承诺函》（附件3）。</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360" w:leftChars="0"/>
              <w:jc w:val="both"/>
              <w:textAlignment w:val="auto"/>
              <w:rPr>
                <w:rFonts w:hint="eastAsia" w:ascii="方正仿宋_GB2312" w:hAnsi="方正仿宋_GB2312" w:eastAsia="方正仿宋_GB2312" w:cs="方正仿宋_GB2312"/>
                <w:color w:val="auto"/>
                <w:kern w:val="0"/>
                <w:sz w:val="28"/>
                <w:szCs w:val="28"/>
                <w:highlight w:val="none"/>
                <w:lang w:val="en-US" w:eastAsia="zh-CN"/>
              </w:rPr>
            </w:pPr>
            <w:r>
              <w:rPr>
                <w:rFonts w:hint="eastAsia" w:ascii="方正仿宋_GB2312" w:hAnsi="方正仿宋_GB2312" w:eastAsia="方正仿宋_GB2312" w:cs="方正仿宋_GB2312"/>
                <w:color w:val="auto"/>
                <w:kern w:val="0"/>
                <w:sz w:val="28"/>
                <w:szCs w:val="28"/>
                <w:highlight w:val="none"/>
                <w:lang w:val="en-US" w:eastAsia="zh-CN"/>
              </w:rPr>
              <w:t>2、2、营业执照副本(或者法人登记证书)以及组织机构代码证副本复印件。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360" w:leftChars="0"/>
              <w:jc w:val="both"/>
              <w:textAlignment w:val="auto"/>
              <w:rPr>
                <w:rFonts w:hint="eastAsia" w:ascii="方正仿宋_GB2312" w:hAnsi="方正仿宋_GB2312" w:eastAsia="方正仿宋_GB2312" w:cs="方正仿宋_GB2312"/>
                <w:color w:val="auto"/>
                <w:kern w:val="0"/>
                <w:sz w:val="28"/>
                <w:szCs w:val="28"/>
                <w:highlight w:val="none"/>
                <w:lang w:val="en-US" w:eastAsia="zh-CN"/>
              </w:rPr>
            </w:pPr>
            <w:r>
              <w:rPr>
                <w:rFonts w:hint="eastAsia" w:ascii="方正仿宋_GB2312" w:hAnsi="方正仿宋_GB2312" w:eastAsia="方正仿宋_GB2312" w:cs="方正仿宋_GB2312"/>
                <w:color w:val="auto"/>
                <w:kern w:val="0"/>
                <w:sz w:val="28"/>
                <w:szCs w:val="28"/>
                <w:highlight w:val="none"/>
                <w:lang w:val="en-US" w:eastAsia="zh-CN"/>
              </w:rPr>
              <w:t>3、3、法人提交法定代表人资格证明书复印件及身份证复印件；授权委托人提交法定代表人授权委托书原件及双方身份证复印件；自然人提交身份证复印件。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360" w:leftChars="0"/>
              <w:jc w:val="both"/>
              <w:textAlignment w:val="auto"/>
              <w:rPr>
                <w:rFonts w:hint="eastAsia" w:ascii="方正仿宋_GB2312" w:hAnsi="方正仿宋_GB2312" w:eastAsia="方正仿宋_GB2312" w:cs="方正仿宋_GB2312"/>
                <w:color w:val="auto"/>
                <w:kern w:val="0"/>
                <w:sz w:val="28"/>
                <w:szCs w:val="28"/>
                <w:highlight w:val="none"/>
                <w:lang w:val="en-US" w:eastAsia="zh-CN"/>
              </w:rPr>
            </w:pPr>
            <w:r>
              <w:rPr>
                <w:rFonts w:hint="eastAsia" w:ascii="方正仿宋_GB2312" w:hAnsi="方正仿宋_GB2312" w:eastAsia="方正仿宋_GB2312" w:cs="方正仿宋_GB2312"/>
                <w:color w:val="auto"/>
                <w:kern w:val="0"/>
                <w:sz w:val="28"/>
                <w:szCs w:val="28"/>
                <w:highlight w:val="none"/>
                <w:lang w:val="en-US" w:eastAsia="zh-CN"/>
              </w:rPr>
              <w:t>4、4、政府采购活动前3年内在经营活动中没有重大违法记录的书面声明。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360" w:leftChars="0"/>
              <w:jc w:val="both"/>
              <w:textAlignment w:val="auto"/>
              <w:rPr>
                <w:rFonts w:hint="eastAsia" w:ascii="方正仿宋_GB2312" w:hAnsi="方正仿宋_GB2312" w:eastAsia="方正仿宋_GB2312" w:cs="方正仿宋_GB2312"/>
                <w:color w:val="auto"/>
                <w:kern w:val="0"/>
                <w:sz w:val="28"/>
                <w:szCs w:val="28"/>
                <w:highlight w:val="none"/>
                <w:lang w:val="en-US" w:eastAsia="zh-CN"/>
              </w:rPr>
            </w:pPr>
            <w:r>
              <w:rPr>
                <w:rFonts w:hint="eastAsia" w:ascii="方正仿宋_GB2312" w:hAnsi="方正仿宋_GB2312" w:eastAsia="方正仿宋_GB2312" w:cs="方正仿宋_GB2312"/>
                <w:color w:val="auto"/>
                <w:kern w:val="0"/>
                <w:sz w:val="28"/>
                <w:szCs w:val="28"/>
                <w:highlight w:val="none"/>
                <w:lang w:val="en-US" w:eastAsia="zh-CN"/>
              </w:rPr>
              <w:t>5、5、“信用中国”查询记录截图。</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b/>
                <w:color w:val="auto"/>
                <w:sz w:val="28"/>
                <w:szCs w:val="28"/>
                <w:highlight w:val="none"/>
              </w:rPr>
            </w:pPr>
            <w:r>
              <w:rPr>
                <w:rFonts w:hint="eastAsia" w:ascii="方正仿宋_GB2312" w:hAnsi="方正仿宋_GB2312" w:eastAsia="方正仿宋_GB2312" w:cs="方正仿宋_GB2312"/>
                <w:color w:val="auto"/>
                <w:kern w:val="0"/>
                <w:sz w:val="28"/>
                <w:szCs w:val="28"/>
                <w:highlight w:val="none"/>
                <w:lang w:val="en-US" w:eastAsia="zh-CN"/>
              </w:rPr>
              <w:t>6、特定资格条件证明材料。</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222"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11</w:t>
            </w:r>
          </w:p>
        </w:tc>
        <w:tc>
          <w:tcPr>
            <w:tcW w:w="2318"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投标有效期</w:t>
            </w:r>
          </w:p>
        </w:tc>
        <w:tc>
          <w:tcPr>
            <w:tcW w:w="5370" w:type="dxa"/>
            <w:vAlign w:val="center"/>
          </w:tcPr>
          <w:p>
            <w:pPr>
              <w:keepNext w:val="0"/>
              <w:keepLines w:val="0"/>
              <w:pageBreakBefore w:val="0"/>
              <w:widowControl w:val="0"/>
              <w:kinsoku/>
              <w:wordWrap/>
              <w:overflowPunct/>
              <w:topLinePunct w:val="0"/>
              <w:autoSpaceDE/>
              <w:autoSpaceDN/>
              <w:bidi w:val="0"/>
              <w:spacing w:line="594" w:lineRule="exact"/>
              <w:jc w:val="both"/>
              <w:textAlignment w:val="auto"/>
              <w:rPr>
                <w:rFonts w:hint="eastAsia" w:ascii="方正仿宋_GB2312" w:hAnsi="方正仿宋_GB2312" w:eastAsia="方正仿宋_GB2312" w:cs="方正仿宋_GB2312"/>
                <w:b w:val="0"/>
                <w:bCs w:val="0"/>
                <w:color w:val="auto"/>
                <w:sz w:val="28"/>
                <w:szCs w:val="28"/>
              </w:rPr>
            </w:pPr>
            <w:r>
              <w:rPr>
                <w:rFonts w:hint="eastAsia" w:ascii="方正仿宋_GB2312" w:hAnsi="方正仿宋_GB2312" w:eastAsia="方正仿宋_GB2312" w:cs="方正仿宋_GB2312"/>
                <w:b w:val="0"/>
                <w:bCs w:val="0"/>
                <w:color w:val="auto"/>
                <w:sz w:val="28"/>
                <w:szCs w:val="28"/>
              </w:rPr>
              <w:t>90日（日历日）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8" w:hRule="atLeast"/>
        </w:trPr>
        <w:tc>
          <w:tcPr>
            <w:tcW w:w="1222"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12</w:t>
            </w:r>
          </w:p>
        </w:tc>
        <w:tc>
          <w:tcPr>
            <w:tcW w:w="2318"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分包</w:t>
            </w:r>
          </w:p>
        </w:tc>
        <w:tc>
          <w:tcPr>
            <w:tcW w:w="5370" w:type="dxa"/>
            <w:vAlign w:val="center"/>
          </w:tcPr>
          <w:p>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b w:val="0"/>
                <w:bCs w:val="0"/>
                <w:color w:val="auto"/>
                <w:sz w:val="28"/>
                <w:szCs w:val="28"/>
                <w:highlight w:val="none"/>
              </w:rPr>
            </w:pPr>
            <w:r>
              <w:rPr>
                <w:rFonts w:hint="eastAsia" w:ascii="方正仿宋_GB2312" w:hAnsi="方正仿宋_GB2312" w:eastAsia="方正仿宋_GB2312" w:cs="方正仿宋_GB2312"/>
                <w:b w:val="0"/>
                <w:bCs w:val="0"/>
                <w:color w:val="auto"/>
                <w:sz w:val="28"/>
                <w:szCs w:val="28"/>
                <w:highlight w:val="none"/>
              </w:rPr>
              <w:t>□允许向外分包转包。</w:t>
            </w:r>
          </w:p>
          <w:p>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b w:val="0"/>
                <w:bCs w:val="0"/>
                <w:color w:val="auto"/>
                <w:sz w:val="28"/>
                <w:szCs w:val="28"/>
                <w:highlight w:val="none"/>
              </w:rPr>
            </w:pPr>
            <w:r>
              <w:rPr>
                <w:rFonts w:hint="eastAsia" w:ascii="方正仿宋_GB2312" w:hAnsi="方正仿宋_GB2312" w:eastAsia="方正仿宋_GB2312" w:cs="方正仿宋_GB2312"/>
                <w:b w:val="0"/>
                <w:bCs w:val="0"/>
                <w:color w:val="auto"/>
                <w:sz w:val="28"/>
                <w:szCs w:val="28"/>
                <w:highlight w:val="none"/>
              </w:rPr>
              <w:t>■不允许向外分包转包。</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68" w:hRule="atLeast"/>
        </w:trPr>
        <w:tc>
          <w:tcPr>
            <w:tcW w:w="1222"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13</w:t>
            </w:r>
          </w:p>
        </w:tc>
        <w:tc>
          <w:tcPr>
            <w:tcW w:w="2318"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响应文件份数</w:t>
            </w:r>
          </w:p>
        </w:tc>
        <w:tc>
          <w:tcPr>
            <w:tcW w:w="5370" w:type="dxa"/>
            <w:vAlign w:val="center"/>
          </w:tcPr>
          <w:p>
            <w:pPr>
              <w:pStyle w:val="18"/>
              <w:keepNext w:val="0"/>
              <w:keepLines w:val="0"/>
              <w:pageBreakBefore w:val="0"/>
              <w:widowControl w:val="0"/>
              <w:kinsoku/>
              <w:wordWrap/>
              <w:overflowPunct/>
              <w:topLinePunct w:val="0"/>
              <w:autoSpaceDE/>
              <w:autoSpaceDN/>
              <w:bidi w:val="0"/>
              <w:spacing w:line="594"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8"/>
                <w:szCs w:val="28"/>
                <w:highlight w:val="none"/>
                <w:lang w:val="en-US" w:eastAsia="zh-CN"/>
              </w:rPr>
            </w:pPr>
            <w:r>
              <w:rPr>
                <w:rFonts w:hint="eastAsia" w:ascii="方正仿宋_GB2312" w:hAnsi="方正仿宋_GB2312" w:eastAsia="方正仿宋_GB2312" w:cs="方正仿宋_GB2312"/>
                <w:b w:val="0"/>
                <w:bCs w:val="0"/>
                <w:color w:val="auto"/>
                <w:sz w:val="28"/>
                <w:szCs w:val="28"/>
                <w:highlight w:val="none"/>
                <w:lang w:eastAsia="zh-CN"/>
              </w:rPr>
              <w:t>正本</w:t>
            </w:r>
            <w:r>
              <w:rPr>
                <w:rFonts w:hint="eastAsia" w:ascii="方正仿宋_GB2312" w:hAnsi="方正仿宋_GB2312" w:eastAsia="方正仿宋_GB2312" w:cs="方正仿宋_GB2312"/>
                <w:b w:val="0"/>
                <w:bCs w:val="0"/>
                <w:color w:val="auto"/>
                <w:sz w:val="28"/>
                <w:szCs w:val="28"/>
                <w:highlight w:val="none"/>
                <w:u w:val="single"/>
                <w:lang w:val="en-US" w:eastAsia="zh-CN"/>
              </w:rPr>
              <w:t>1</w:t>
            </w:r>
            <w:r>
              <w:rPr>
                <w:rFonts w:hint="eastAsia" w:ascii="方正仿宋_GB2312" w:hAnsi="方正仿宋_GB2312" w:eastAsia="方正仿宋_GB2312" w:cs="方正仿宋_GB2312"/>
                <w:b w:val="0"/>
                <w:bCs w:val="0"/>
                <w:color w:val="auto"/>
                <w:sz w:val="28"/>
                <w:szCs w:val="28"/>
                <w:highlight w:val="none"/>
                <w:lang w:val="en-US" w:eastAsia="zh-CN"/>
              </w:rPr>
              <w:t>份，副本</w:t>
            </w:r>
            <w:r>
              <w:rPr>
                <w:rFonts w:hint="eastAsia" w:ascii="方正仿宋_GB2312" w:hAnsi="方正仿宋_GB2312" w:eastAsia="方正仿宋_GB2312" w:cs="方正仿宋_GB2312"/>
                <w:b w:val="0"/>
                <w:bCs w:val="0"/>
                <w:color w:val="auto"/>
                <w:sz w:val="28"/>
                <w:szCs w:val="28"/>
                <w:highlight w:val="none"/>
                <w:u w:val="single"/>
                <w:lang w:val="en-US" w:eastAsia="zh-CN"/>
              </w:rPr>
              <w:t>2</w:t>
            </w:r>
            <w:r>
              <w:rPr>
                <w:rFonts w:hint="eastAsia" w:ascii="方正仿宋_GB2312" w:hAnsi="方正仿宋_GB2312" w:eastAsia="方正仿宋_GB2312" w:cs="方正仿宋_GB2312"/>
                <w:b w:val="0"/>
                <w:bCs w:val="0"/>
                <w:color w:val="auto"/>
                <w:sz w:val="28"/>
                <w:szCs w:val="28"/>
                <w:highlight w:val="none"/>
                <w:lang w:val="en-US" w:eastAsia="zh-CN"/>
              </w:rPr>
              <w:t>份。</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7" w:hRule="atLeast"/>
        </w:trPr>
        <w:tc>
          <w:tcPr>
            <w:tcW w:w="8910" w:type="dxa"/>
            <w:gridSpan w:val="3"/>
            <w:vAlign w:val="center"/>
          </w:tcPr>
          <w:p>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b/>
                <w:bCs/>
                <w:color w:val="auto"/>
                <w:sz w:val="28"/>
                <w:szCs w:val="28"/>
              </w:rPr>
            </w:pPr>
            <w:r>
              <w:rPr>
                <w:rFonts w:hint="eastAsia" w:ascii="方正楷体_GB2312" w:hAnsi="方正楷体_GB2312" w:eastAsia="方正楷体_GB2312" w:cs="方正楷体_GB2312"/>
                <w:b w:val="0"/>
                <w:bCs w:val="0"/>
                <w:color w:val="auto"/>
                <w:sz w:val="32"/>
                <w:szCs w:val="32"/>
                <w:lang w:val="en-US" w:eastAsia="zh-CN"/>
              </w:rPr>
              <w:t>四</w:t>
            </w:r>
            <w:r>
              <w:rPr>
                <w:rFonts w:hint="eastAsia" w:ascii="方正楷体_GB2312" w:hAnsi="方正楷体_GB2312" w:eastAsia="方正楷体_GB2312" w:cs="方正楷体_GB2312"/>
                <w:b w:val="0"/>
                <w:bCs w:val="0"/>
                <w:color w:val="auto"/>
                <w:sz w:val="32"/>
                <w:szCs w:val="32"/>
              </w:rPr>
              <w:t>、开标、资格审查和评标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70" w:hRule="atLeast"/>
        </w:trPr>
        <w:tc>
          <w:tcPr>
            <w:tcW w:w="1222"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14</w:t>
            </w:r>
          </w:p>
        </w:tc>
        <w:tc>
          <w:tcPr>
            <w:tcW w:w="2318"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开标会场地点</w:t>
            </w:r>
          </w:p>
        </w:tc>
        <w:tc>
          <w:tcPr>
            <w:tcW w:w="5370" w:type="dxa"/>
            <w:vAlign w:val="center"/>
          </w:tcPr>
          <w:p>
            <w:pPr>
              <w:pageBreakBefore w:val="0"/>
              <w:kinsoku/>
              <w:overflowPunct/>
              <w:topLinePunct w:val="0"/>
              <w:bidi w:val="0"/>
              <w:spacing w:line="594" w:lineRule="exact"/>
              <w:jc w:val="both"/>
              <w:rPr>
                <w:rFonts w:hint="eastAsia" w:ascii="方正仿宋_GB2312" w:hAnsi="方正仿宋_GB2312" w:eastAsia="方正仿宋_GB2312" w:cs="方正仿宋_GB2312"/>
                <w:color w:val="auto"/>
                <w:sz w:val="28"/>
                <w:szCs w:val="36"/>
              </w:rPr>
            </w:pPr>
            <w:r>
              <w:rPr>
                <w:rFonts w:hint="eastAsia" w:ascii="方正仿宋_GB2312" w:hAnsi="方正仿宋_GB2312" w:eastAsia="方正仿宋_GB2312" w:cs="方正仿宋_GB2312"/>
                <w:color w:val="auto"/>
                <w:sz w:val="28"/>
                <w:szCs w:val="36"/>
                <w:lang w:eastAsia="zh-CN"/>
              </w:rPr>
              <w:t>桃江县人民医院</w:t>
            </w:r>
            <w:r>
              <w:rPr>
                <w:rFonts w:hint="eastAsia" w:ascii="方正仿宋_GB2312" w:hAnsi="方正仿宋_GB2312" w:eastAsia="方正仿宋_GB2312" w:cs="方正仿宋_GB2312"/>
                <w:color w:val="auto"/>
                <w:sz w:val="28"/>
                <w:szCs w:val="36"/>
                <w:lang w:val="en-US" w:eastAsia="zh-CN"/>
              </w:rPr>
              <w:t>19楼1909评标室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78" w:hRule="atLeast"/>
        </w:trPr>
        <w:tc>
          <w:tcPr>
            <w:tcW w:w="1222"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15</w:t>
            </w:r>
          </w:p>
        </w:tc>
        <w:tc>
          <w:tcPr>
            <w:tcW w:w="2318"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需要宣布的其他内容</w:t>
            </w:r>
          </w:p>
        </w:tc>
        <w:tc>
          <w:tcPr>
            <w:tcW w:w="5370" w:type="dxa"/>
            <w:vAlign w:val="center"/>
          </w:tcPr>
          <w:p>
            <w:pPr>
              <w:pageBreakBefore w:val="0"/>
              <w:numPr>
                <w:ilvl w:val="0"/>
                <w:numId w:val="0"/>
              </w:numPr>
              <w:kinsoku/>
              <w:overflowPunct/>
              <w:topLinePunct w:val="0"/>
              <w:bidi w:val="0"/>
              <w:spacing w:line="594" w:lineRule="exact"/>
              <w:rPr>
                <w:rFonts w:hint="eastAsia" w:ascii="方正仿宋_GB2312" w:hAnsi="方正仿宋_GB2312" w:eastAsia="方正仿宋_GB2312" w:cs="方正仿宋_GB2312"/>
                <w:color w:val="auto"/>
                <w:kern w:val="2"/>
                <w:sz w:val="28"/>
                <w:szCs w:val="28"/>
                <w:highlight w:val="none"/>
                <w:lang w:val="en-US" w:eastAsia="zh-CN" w:bidi="ar-SA"/>
              </w:rPr>
            </w:pPr>
            <w:r>
              <w:rPr>
                <w:rFonts w:hint="eastAsia" w:ascii="方正仿宋_GB2312" w:hAnsi="方正仿宋_GB2312" w:eastAsia="方正仿宋_GB2312" w:cs="方正仿宋_GB2312"/>
                <w:color w:val="auto"/>
                <w:kern w:val="2"/>
                <w:sz w:val="28"/>
                <w:szCs w:val="28"/>
                <w:highlight w:val="none"/>
                <w:lang w:val="en-US" w:eastAsia="zh-CN" w:bidi="ar-SA"/>
              </w:rPr>
              <w:t>1、报价一览表、分项报价表除响应文件内容制作，还需另外单独密封递交1份。</w:t>
            </w:r>
          </w:p>
          <w:p>
            <w:pPr>
              <w:pStyle w:val="18"/>
              <w:numPr>
                <w:ilvl w:val="0"/>
                <w:numId w:val="0"/>
              </w:numPr>
              <w:rPr>
                <w:rFonts w:hint="eastAsia" w:eastAsiaTheme="minorEastAsia"/>
                <w:color w:val="auto"/>
                <w:lang w:val="en-US" w:eastAsia="zh-CN"/>
              </w:rPr>
            </w:pPr>
            <w:r>
              <w:rPr>
                <w:rFonts w:hint="eastAsia" w:ascii="方正仿宋_GB2312" w:hAnsi="方正仿宋_GB2312" w:eastAsia="方正仿宋_GB2312" w:cs="方正仿宋_GB2312"/>
                <w:color w:val="auto"/>
                <w:kern w:val="2"/>
                <w:sz w:val="28"/>
                <w:szCs w:val="28"/>
                <w:highlight w:val="none"/>
                <w:lang w:val="en-US" w:eastAsia="zh-CN" w:bidi="ar-SA"/>
              </w:rPr>
              <w:t>2、除规定要求的签字（签章）、盖章外，需逐页加盖投标供应商公章。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3" w:hRule="atLeast"/>
        </w:trPr>
        <w:tc>
          <w:tcPr>
            <w:tcW w:w="8910" w:type="dxa"/>
            <w:gridSpan w:val="3"/>
            <w:vAlign w:val="center"/>
          </w:tcPr>
          <w:p>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b/>
                <w:bCs/>
                <w:color w:val="auto"/>
                <w:sz w:val="28"/>
                <w:szCs w:val="28"/>
              </w:rPr>
            </w:pPr>
            <w:r>
              <w:rPr>
                <w:rFonts w:hint="eastAsia" w:ascii="方正楷体_GB2312" w:hAnsi="方正楷体_GB2312" w:eastAsia="方正楷体_GB2312" w:cs="方正楷体_GB2312"/>
                <w:b w:val="0"/>
                <w:bCs w:val="0"/>
                <w:color w:val="auto"/>
                <w:sz w:val="32"/>
                <w:szCs w:val="32"/>
                <w:lang w:val="en-US" w:eastAsia="zh-CN"/>
              </w:rPr>
              <w:t>五</w:t>
            </w:r>
            <w:r>
              <w:rPr>
                <w:rFonts w:hint="eastAsia" w:ascii="方正楷体_GB2312" w:hAnsi="方正楷体_GB2312" w:eastAsia="方正楷体_GB2312" w:cs="方正楷体_GB2312"/>
                <w:b w:val="0"/>
                <w:bCs w:val="0"/>
                <w:color w:val="auto"/>
                <w:sz w:val="32"/>
                <w:szCs w:val="32"/>
              </w:rPr>
              <w:t>、中标信息公布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44" w:hRule="atLeast"/>
        </w:trPr>
        <w:tc>
          <w:tcPr>
            <w:tcW w:w="1222"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16</w:t>
            </w:r>
          </w:p>
        </w:tc>
        <w:tc>
          <w:tcPr>
            <w:tcW w:w="2318"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中标候选人并列的确定中标人的方式</w:t>
            </w:r>
          </w:p>
        </w:tc>
        <w:tc>
          <w:tcPr>
            <w:tcW w:w="5370" w:type="dxa"/>
            <w:vAlign w:val="center"/>
          </w:tcPr>
          <w:p>
            <w:pPr>
              <w:pStyle w:val="27"/>
              <w:pageBreakBefore w:val="0"/>
              <w:numPr>
                <w:ilvl w:val="0"/>
                <w:numId w:val="0"/>
              </w:numPr>
              <w:kinsoku/>
              <w:overflowPunct/>
              <w:topLinePunct w:val="0"/>
              <w:bidi w:val="0"/>
              <w:snapToGrid w:val="0"/>
              <w:spacing w:line="594"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1、</w:t>
            </w:r>
            <w:r>
              <w:rPr>
                <w:rFonts w:hint="eastAsia" w:ascii="方正仿宋_GB2312" w:hAnsi="方正仿宋_GB2312" w:eastAsia="方正仿宋_GB2312" w:cs="方正仿宋_GB2312"/>
                <w:color w:val="auto"/>
                <w:sz w:val="28"/>
                <w:szCs w:val="28"/>
                <w:highlight w:val="none"/>
              </w:rPr>
              <w:t>评标结果按评审后得分由高到低顺序排列。</w:t>
            </w:r>
          </w:p>
          <w:p>
            <w:pPr>
              <w:pStyle w:val="27"/>
              <w:pageBreakBefore w:val="0"/>
              <w:numPr>
                <w:ilvl w:val="0"/>
                <w:numId w:val="0"/>
              </w:numPr>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2、</w:t>
            </w:r>
            <w:r>
              <w:rPr>
                <w:rFonts w:hint="eastAsia" w:ascii="方正仿宋_GB2312" w:hAnsi="方正仿宋_GB2312" w:eastAsia="方正仿宋_GB2312" w:cs="方正仿宋_GB2312"/>
                <w:color w:val="auto"/>
                <w:sz w:val="28"/>
                <w:szCs w:val="28"/>
                <w:highlight w:val="none"/>
              </w:rPr>
              <w:t>总得分相同的，按投标报价由低到高顺序排列。</w:t>
            </w:r>
          </w:p>
          <w:p>
            <w:pPr>
              <w:pStyle w:val="27"/>
              <w:pageBreakBefore w:val="0"/>
              <w:numPr>
                <w:ilvl w:val="0"/>
                <w:numId w:val="0"/>
              </w:numPr>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3、总得分且投标报价相同的，按技术指标优劣顺序排列。</w:t>
            </w:r>
          </w:p>
          <w:p>
            <w:pPr>
              <w:pStyle w:val="27"/>
              <w:pageBreakBefore w:val="0"/>
              <w:numPr>
                <w:ilvl w:val="0"/>
                <w:numId w:val="0"/>
              </w:numPr>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4、所有得分均相同的，由采购人采取随机抽取的方式确定。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925" w:hRule="atLeast"/>
        </w:trPr>
        <w:tc>
          <w:tcPr>
            <w:tcW w:w="1222"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17</w:t>
            </w:r>
          </w:p>
        </w:tc>
        <w:tc>
          <w:tcPr>
            <w:tcW w:w="2318"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接收质疑函的联系部门、联系电话和通讯地址</w:t>
            </w:r>
          </w:p>
        </w:tc>
        <w:tc>
          <w:tcPr>
            <w:tcW w:w="5370" w:type="dxa"/>
            <w:vAlign w:val="center"/>
          </w:tcPr>
          <w:p>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采购人</w:t>
            </w:r>
            <w:r>
              <w:rPr>
                <w:rFonts w:hint="eastAsia" w:ascii="方正仿宋_GB2312" w:hAnsi="方正仿宋_GB2312" w:eastAsia="方正仿宋_GB2312" w:cs="方正仿宋_GB2312"/>
                <w:color w:val="auto"/>
                <w:sz w:val="28"/>
                <w:szCs w:val="28"/>
                <w:highlight w:val="none"/>
              </w:rPr>
              <w:t>名称：</w:t>
            </w:r>
            <w:r>
              <w:rPr>
                <w:rFonts w:hint="eastAsia" w:ascii="方正仿宋_GB2312" w:hAnsi="方正仿宋_GB2312" w:eastAsia="方正仿宋_GB2312" w:cs="方正仿宋_GB2312"/>
                <w:color w:val="auto"/>
                <w:sz w:val="28"/>
                <w:szCs w:val="28"/>
                <w:highlight w:val="none"/>
                <w:lang w:eastAsia="zh-CN"/>
              </w:rPr>
              <w:t>桃江县人民医院</w:t>
            </w:r>
          </w:p>
          <w:p>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rPr>
              <w:t>地</w:t>
            </w:r>
            <w:r>
              <w:rPr>
                <w:rFonts w:hint="eastAsia" w:ascii="方正仿宋_GB2312" w:hAnsi="方正仿宋_GB2312" w:eastAsia="方正仿宋_GB2312" w:cs="方正仿宋_GB2312"/>
                <w:color w:val="auto"/>
                <w:sz w:val="28"/>
                <w:szCs w:val="28"/>
                <w:highlight w:val="none"/>
                <w:lang w:val="en-US" w:eastAsia="zh-CN"/>
              </w:rPr>
              <w:t xml:space="preserve">      </w:t>
            </w:r>
            <w:r>
              <w:rPr>
                <w:rFonts w:hint="eastAsia" w:ascii="方正仿宋_GB2312" w:hAnsi="方正仿宋_GB2312" w:eastAsia="方正仿宋_GB2312" w:cs="方正仿宋_GB2312"/>
                <w:color w:val="auto"/>
                <w:sz w:val="28"/>
                <w:szCs w:val="28"/>
                <w:highlight w:val="none"/>
              </w:rPr>
              <w:t>址：</w:t>
            </w:r>
            <w:r>
              <w:rPr>
                <w:rFonts w:hint="eastAsia" w:ascii="方正仿宋_GB2312" w:hAnsi="方正仿宋_GB2312" w:eastAsia="方正仿宋_GB2312" w:cs="方正仿宋_GB2312"/>
                <w:color w:val="auto"/>
                <w:sz w:val="28"/>
                <w:szCs w:val="28"/>
                <w:highlight w:val="none"/>
                <w:lang w:eastAsia="zh-CN"/>
              </w:rPr>
              <w:t>桃江县桃花江镇桃花江大道西958号</w:t>
            </w:r>
          </w:p>
          <w:p>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联系人：陈先生</w:t>
            </w:r>
            <w:r>
              <w:rPr>
                <w:rFonts w:hint="eastAsia" w:ascii="方正仿宋_GB2312" w:hAnsi="方正仿宋_GB2312" w:eastAsia="方正仿宋_GB2312" w:cs="方正仿宋_GB2312"/>
                <w:color w:val="auto"/>
                <w:sz w:val="28"/>
                <w:szCs w:val="28"/>
                <w:highlight w:val="none"/>
                <w:lang w:val="en-US" w:eastAsia="zh-CN"/>
              </w:rPr>
              <w:t xml:space="preserve">    </w:t>
            </w:r>
            <w:r>
              <w:rPr>
                <w:rFonts w:hint="eastAsia" w:ascii="方正仿宋_GB2312" w:hAnsi="方正仿宋_GB2312" w:eastAsia="方正仿宋_GB2312" w:cs="方正仿宋_GB2312"/>
                <w:color w:val="auto"/>
                <w:sz w:val="28"/>
                <w:szCs w:val="28"/>
                <w:highlight w:val="none"/>
                <w:lang w:eastAsia="zh-CN"/>
              </w:rPr>
              <w:t>电话：15073738000</w:t>
            </w:r>
          </w:p>
          <w:p>
            <w:pPr>
              <w:pageBreakBefore w:val="0"/>
              <w:kinsoku/>
              <w:overflowPunct/>
              <w:topLinePunct w:val="0"/>
              <w:bidi w:val="0"/>
              <w:adjustRightInd w:val="0"/>
              <w:snapToGrid w:val="0"/>
              <w:spacing w:line="594" w:lineRule="exact"/>
              <w:rPr>
                <w:rFonts w:hint="eastAsia"/>
                <w:color w:val="auto"/>
                <w:lang w:val="en-US" w:eastAsia="zh-CN"/>
              </w:rPr>
            </w:pPr>
            <w:r>
              <w:rPr>
                <w:rFonts w:hint="eastAsia" w:ascii="方正仿宋_GB2312" w:hAnsi="方正仿宋_GB2312" w:eastAsia="方正仿宋_GB2312" w:cs="方正仿宋_GB2312"/>
                <w:color w:val="auto"/>
                <w:kern w:val="2"/>
                <w:sz w:val="28"/>
                <w:szCs w:val="28"/>
                <w:highlight w:val="none"/>
                <w:lang w:val="en-US" w:eastAsia="zh-CN" w:bidi="ar-SA"/>
              </w:rPr>
              <w:t>邮  箱：tjxrmyycgb@163.com</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trPr>
        <w:tc>
          <w:tcPr>
            <w:tcW w:w="8910" w:type="dxa"/>
            <w:gridSpan w:val="3"/>
            <w:vAlign w:val="center"/>
          </w:tcPr>
          <w:p>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b/>
                <w:bCs/>
                <w:color w:val="auto"/>
                <w:sz w:val="28"/>
                <w:szCs w:val="28"/>
              </w:rPr>
            </w:pPr>
            <w:r>
              <w:rPr>
                <w:rFonts w:hint="eastAsia" w:ascii="方正楷体_GB2312" w:hAnsi="方正楷体_GB2312" w:eastAsia="方正楷体_GB2312" w:cs="方正楷体_GB2312"/>
                <w:b w:val="0"/>
                <w:bCs w:val="0"/>
                <w:color w:val="auto"/>
                <w:sz w:val="32"/>
                <w:szCs w:val="32"/>
                <w:lang w:val="en-US" w:eastAsia="zh-CN"/>
              </w:rPr>
              <w:t>六、合同签订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55" w:hRule="atLeast"/>
        </w:trPr>
        <w:tc>
          <w:tcPr>
            <w:tcW w:w="1222"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18</w:t>
            </w:r>
          </w:p>
        </w:tc>
        <w:tc>
          <w:tcPr>
            <w:tcW w:w="2318" w:type="dxa"/>
            <w:vAlign w:val="center"/>
          </w:tcPr>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履约保证金</w:t>
            </w:r>
          </w:p>
        </w:tc>
        <w:tc>
          <w:tcPr>
            <w:tcW w:w="5370" w:type="dxa"/>
            <w:vAlign w:val="center"/>
          </w:tcPr>
          <w:p>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 xml:space="preserve"> </w:t>
            </w:r>
            <w:r>
              <w:rPr>
                <w:rFonts w:hint="eastAsia" w:ascii="方正仿宋_GB2312" w:hAnsi="方正仿宋_GB2312" w:eastAsia="方正仿宋_GB2312" w:cs="方正仿宋_GB2312"/>
                <w:color w:val="auto"/>
                <w:sz w:val="28"/>
                <w:szCs w:val="28"/>
                <w:highlight w:val="none"/>
              </w:rPr>
              <w:t>不要求提供</w:t>
            </w:r>
          </w:p>
          <w:p>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 xml:space="preserve"> </w:t>
            </w:r>
            <w:r>
              <w:rPr>
                <w:rFonts w:hint="eastAsia" w:ascii="方正仿宋_GB2312" w:hAnsi="方正仿宋_GB2312" w:eastAsia="方正仿宋_GB2312" w:cs="方正仿宋_GB2312"/>
                <w:color w:val="auto"/>
                <w:sz w:val="28"/>
                <w:szCs w:val="28"/>
                <w:highlight w:val="none"/>
              </w:rPr>
              <w:t>要求提供：</w:t>
            </w:r>
          </w:p>
          <w:p>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时间：签订采购合同前向采购人交纳</w:t>
            </w:r>
          </w:p>
          <w:p>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rPr>
              <w:t>金额：</w:t>
            </w:r>
            <w:r>
              <w:rPr>
                <w:rFonts w:hint="eastAsia" w:ascii="方正仿宋_GB2312" w:hAnsi="方正仿宋_GB2312" w:eastAsia="方正仿宋_GB2312" w:cs="方正仿宋_GB2312"/>
                <w:color w:val="auto"/>
                <w:sz w:val="28"/>
                <w:szCs w:val="28"/>
                <w:highlight w:val="none"/>
                <w:lang w:eastAsia="zh-CN"/>
              </w:rPr>
              <w:t>合同金额的</w:t>
            </w:r>
            <w:r>
              <w:rPr>
                <w:rFonts w:hint="eastAsia" w:ascii="方正仿宋_GB2312" w:hAnsi="方正仿宋_GB2312" w:eastAsia="方正仿宋_GB2312" w:cs="方正仿宋_GB2312"/>
                <w:color w:val="auto"/>
                <w:sz w:val="28"/>
                <w:szCs w:val="28"/>
                <w:highlight w:val="none"/>
                <w:u w:val="single"/>
                <w:lang w:val="en-US" w:eastAsia="zh-CN"/>
              </w:rPr>
              <w:t>10%</w:t>
            </w:r>
          </w:p>
          <w:p>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缴纳方式：保函或银行转账</w:t>
            </w:r>
          </w:p>
          <w:p>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rPr>
              <w:t>退还：</w:t>
            </w:r>
            <w:r>
              <w:rPr>
                <w:rFonts w:hint="eastAsia" w:ascii="方正仿宋_GB2312" w:hAnsi="方正仿宋_GB2312" w:eastAsia="方正仿宋_GB2312" w:cs="方正仿宋_GB2312"/>
                <w:color w:val="auto"/>
                <w:sz w:val="28"/>
                <w:szCs w:val="28"/>
                <w:highlight w:val="none"/>
                <w:lang w:val="en-US" w:eastAsia="zh-CN"/>
              </w:rPr>
              <w:t>设备验收合格后退还</w:t>
            </w:r>
          </w:p>
        </w:tc>
      </w:tr>
    </w:tbl>
    <w:p>
      <w:pPr>
        <w:pageBreakBefore w:val="0"/>
        <w:kinsoku/>
        <w:overflowPunct/>
        <w:topLinePunct w:val="0"/>
        <w:bidi w:val="0"/>
        <w:adjustRightInd w:val="0"/>
        <w:snapToGrid w:val="0"/>
        <w:spacing w:line="594" w:lineRule="exact"/>
        <w:rPr>
          <w:rFonts w:ascii="宋体" w:hAnsi="宋体"/>
          <w:b/>
          <w:color w:val="auto"/>
          <w:sz w:val="28"/>
          <w:szCs w:val="28"/>
          <w:highlight w:val="none"/>
        </w:rPr>
      </w:pPr>
    </w:p>
    <w:p>
      <w:pPr>
        <w:pageBreakBefore w:val="0"/>
        <w:kinsoku/>
        <w:overflowPunct/>
        <w:topLinePunct w:val="0"/>
        <w:bidi w:val="0"/>
        <w:spacing w:line="594" w:lineRule="exact"/>
        <w:jc w:val="center"/>
        <w:outlineLvl w:val="1"/>
        <w:rPr>
          <w:rFonts w:hint="eastAsia" w:ascii="宋体" w:hAnsi="宋体"/>
          <w:b/>
          <w:color w:val="auto"/>
          <w:sz w:val="28"/>
          <w:szCs w:val="28"/>
        </w:rPr>
      </w:pPr>
    </w:p>
    <w:p>
      <w:pPr>
        <w:pStyle w:val="7"/>
        <w:rPr>
          <w:rFonts w:hint="eastAsia" w:ascii="宋体" w:hAnsi="宋体"/>
          <w:b/>
          <w:color w:val="auto"/>
          <w:sz w:val="28"/>
          <w:szCs w:val="28"/>
        </w:rPr>
      </w:pPr>
    </w:p>
    <w:p>
      <w:pPr>
        <w:rPr>
          <w:rFonts w:hint="eastAsia" w:ascii="宋体" w:hAnsi="宋体"/>
          <w:b/>
          <w:color w:val="auto"/>
          <w:sz w:val="28"/>
          <w:szCs w:val="28"/>
        </w:rPr>
      </w:pPr>
    </w:p>
    <w:p>
      <w:pPr>
        <w:pStyle w:val="7"/>
        <w:rPr>
          <w:rFonts w:hint="eastAsia" w:ascii="宋体" w:hAnsi="宋体"/>
          <w:b/>
          <w:color w:val="auto"/>
          <w:sz w:val="28"/>
          <w:szCs w:val="28"/>
        </w:rPr>
      </w:pPr>
    </w:p>
    <w:p>
      <w:pPr>
        <w:rPr>
          <w:rFonts w:hint="eastAsia" w:ascii="宋体" w:hAnsi="宋体"/>
          <w:b/>
          <w:color w:val="auto"/>
          <w:sz w:val="28"/>
          <w:szCs w:val="28"/>
        </w:rPr>
      </w:pPr>
    </w:p>
    <w:p>
      <w:pPr>
        <w:pStyle w:val="7"/>
        <w:rPr>
          <w:rFonts w:hint="eastAsia" w:ascii="宋体" w:hAnsi="宋体"/>
          <w:b/>
          <w:color w:val="auto"/>
          <w:sz w:val="28"/>
          <w:szCs w:val="28"/>
        </w:rPr>
      </w:pPr>
    </w:p>
    <w:p>
      <w:pPr>
        <w:rPr>
          <w:rFonts w:hint="eastAsia" w:ascii="宋体" w:hAnsi="宋体"/>
          <w:b/>
          <w:color w:val="auto"/>
          <w:sz w:val="28"/>
          <w:szCs w:val="28"/>
        </w:rPr>
        <w:sectPr>
          <w:pgSz w:w="11906" w:h="16838"/>
          <w:pgMar w:top="1474" w:right="1474" w:bottom="1474" w:left="1474" w:header="851" w:footer="992" w:gutter="0"/>
          <w:pgNumType w:fmt="decimal"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1"/>
        <w:rPr>
          <w:rFonts w:hint="eastAsia" w:ascii="宋体" w:hAnsi="宋体"/>
          <w:b/>
          <w:color w:val="auto"/>
          <w:sz w:val="40"/>
          <w:szCs w:val="40"/>
        </w:rPr>
      </w:pPr>
      <w:r>
        <w:rPr>
          <w:rFonts w:hint="eastAsia" w:ascii="黑体" w:hAnsi="黑体" w:eastAsia="黑体" w:cs="黑体"/>
          <w:b w:val="0"/>
          <w:bCs/>
          <w:color w:val="auto"/>
          <w:kern w:val="2"/>
          <w:sz w:val="44"/>
          <w:szCs w:val="44"/>
          <w:lang w:val="en-US" w:eastAsia="zh-CN" w:bidi="ar-SA"/>
        </w:rPr>
        <w:t>第二章 采购需求</w:t>
      </w:r>
    </w:p>
    <w:p>
      <w:pPr>
        <w:pStyle w:val="5"/>
        <w:keepNext w:val="0"/>
        <w:keepLines w:val="0"/>
        <w:pageBreakBefore w:val="0"/>
        <w:numPr>
          <w:ilvl w:val="0"/>
          <w:numId w:val="0"/>
        </w:numPr>
        <w:kinsoku/>
        <w:wordWrap/>
        <w:overflowPunct/>
        <w:topLinePunct w:val="0"/>
        <w:autoSpaceDE/>
        <w:autoSpaceDN/>
        <w:bidi w:val="0"/>
        <w:adjustRightInd/>
        <w:spacing w:line="594" w:lineRule="exact"/>
        <w:ind w:firstLine="640" w:firstLineChars="200"/>
        <w:rPr>
          <w:rFonts w:hint="eastAsia" w:ascii="黑体" w:hAnsi="黑体" w:eastAsia="黑体" w:cs="黑体"/>
          <w:b w:val="0"/>
          <w:bCs/>
          <w:color w:val="auto"/>
          <w:kern w:val="2"/>
          <w:sz w:val="32"/>
          <w:szCs w:val="32"/>
          <w:lang w:val="en-US" w:eastAsia="zh-CN" w:bidi="ar-SA"/>
        </w:rPr>
      </w:pPr>
      <w:bookmarkStart w:id="6" w:name="_Toc396919493"/>
      <w:bookmarkEnd w:id="6"/>
      <w:r>
        <w:rPr>
          <w:rFonts w:hint="eastAsia" w:ascii="黑体" w:hAnsi="黑体" w:eastAsia="黑体" w:cs="黑体"/>
          <w:b w:val="0"/>
          <w:bCs/>
          <w:color w:val="auto"/>
          <w:kern w:val="2"/>
          <w:sz w:val="32"/>
          <w:szCs w:val="32"/>
          <w:lang w:val="en-US" w:eastAsia="zh-CN" w:bidi="ar-SA"/>
        </w:rPr>
        <w:t>一、项目名称及采购预算</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1、项目名称：</w:t>
      </w:r>
      <w:r>
        <w:rPr>
          <w:rFonts w:hint="eastAsia" w:ascii="方正仿宋_GB2312" w:hAnsi="方正仿宋_GB2312" w:eastAsia="方正仿宋_GB2312" w:cs="方正仿宋_GB2312"/>
          <w:color w:val="auto"/>
          <w:sz w:val="32"/>
          <w:szCs w:val="32"/>
          <w:u w:val="none"/>
          <w:lang w:val="en-US" w:eastAsia="zh-CN"/>
        </w:rPr>
        <w:t>支气管纤维镜采购项目</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hAnsi="Times New Roman" w:cs="Times New Roman"/>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2、项目预算金额：</w:t>
      </w:r>
      <w:r>
        <w:rPr>
          <w:rFonts w:hint="eastAsia" w:ascii="方正仿宋_GB2312" w:hAnsi="方正仿宋_GB2312" w:eastAsia="方正仿宋_GB2312" w:cs="方正仿宋_GB2312"/>
          <w:color w:val="auto"/>
          <w:sz w:val="32"/>
          <w:szCs w:val="32"/>
          <w:u w:val="single"/>
          <w:lang w:val="en-US" w:eastAsia="zh-CN"/>
        </w:rPr>
        <w:t>42万元</w:t>
      </w:r>
      <w:r>
        <w:rPr>
          <w:rFonts w:hint="eastAsia" w:ascii="方正仿宋_GB2312" w:hAnsi="方正仿宋_GB2312" w:eastAsia="方正仿宋_GB2312" w:cs="方正仿宋_GB2312"/>
          <w:color w:val="auto"/>
          <w:sz w:val="28"/>
          <w:szCs w:val="28"/>
          <w:highlight w:val="none"/>
        </w:rPr>
        <w:t>（</w:t>
      </w:r>
      <w:r>
        <w:rPr>
          <w:rFonts w:hint="eastAsia" w:ascii="方正仿宋_GB2312" w:hAnsi="方正仿宋_GB2312" w:eastAsia="方正仿宋_GB2312" w:cs="方正仿宋_GB2312"/>
          <w:color w:val="auto"/>
          <w:sz w:val="28"/>
          <w:szCs w:val="28"/>
          <w:highlight w:val="none"/>
          <w:lang w:val="en-US" w:eastAsia="zh-CN"/>
        </w:rPr>
        <w:t>采购预算金额包含但不限于包装、运输、保险、安装、调试、培训、税金、接口费等本项目相关的所有费用，采购人不另行支付其他任何费用</w:t>
      </w:r>
      <w:r>
        <w:rPr>
          <w:rFonts w:hint="eastAsia" w:ascii="方正仿宋_GB2312" w:hAnsi="方正仿宋_GB2312" w:eastAsia="方正仿宋_GB2312" w:cs="方正仿宋_GB2312"/>
          <w:color w:val="auto"/>
          <w:sz w:val="28"/>
          <w:szCs w:val="28"/>
          <w:highlight w:val="none"/>
          <w:lang w:eastAsia="zh-CN"/>
        </w:rPr>
        <w:t>）</w:t>
      </w:r>
    </w:p>
    <w:p>
      <w:pPr>
        <w:pStyle w:val="22"/>
        <w:pageBreakBefore w:val="0"/>
        <w:kinsoku/>
        <w:overflowPunct/>
        <w:topLinePunct w:val="0"/>
        <w:bidi w:val="0"/>
        <w:spacing w:line="594" w:lineRule="exact"/>
        <w:ind w:firstLine="640" w:firstLineChars="200"/>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二、基本情况</w:t>
      </w:r>
    </w:p>
    <w:tbl>
      <w:tblPr>
        <w:tblStyle w:val="19"/>
        <w:tblW w:w="8940" w:type="dxa"/>
        <w:tblInd w:w="1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09"/>
        <w:gridCol w:w="480"/>
        <w:gridCol w:w="480"/>
        <w:gridCol w:w="1080"/>
        <w:gridCol w:w="1125"/>
        <w:gridCol w:w="1365"/>
        <w:gridCol w:w="2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6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项目名称</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数量</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预算金额</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（万元）</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最高限价</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（万元）</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医院现有</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内窥镜主机</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94" w:hRule="atLeast"/>
        </w:trPr>
        <w:tc>
          <w:tcPr>
            <w:tcW w:w="16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支气管纤维镜采购</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1</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根</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42</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42</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富士VP7000</w:t>
            </w:r>
          </w:p>
        </w:tc>
        <w:tc>
          <w:tcPr>
            <w:tcW w:w="28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heme="majorEastAsia" w:hAnsiTheme="majorEastAsia" w:eastAsiaTheme="majorEastAsia" w:cstheme="majorEastAsia"/>
                <w:color w:val="auto"/>
                <w:kern w:val="0"/>
                <w:szCs w:val="21"/>
                <w:lang w:val="en-US" w:eastAsia="zh-CN"/>
              </w:rPr>
            </w:pPr>
            <w:r>
              <w:rPr>
                <w:rFonts w:hint="default" w:asciiTheme="majorEastAsia" w:hAnsiTheme="majorEastAsia" w:eastAsiaTheme="majorEastAsia" w:cstheme="majorEastAsia"/>
                <w:color w:val="auto"/>
                <w:kern w:val="0"/>
                <w:szCs w:val="21"/>
                <w:lang w:val="en-US" w:eastAsia="zh-CN"/>
              </w:rPr>
              <w:t>治疗型电子内窥镜，兼容现有内窥镜主机系统使用</w:t>
            </w:r>
            <w:r>
              <w:rPr>
                <w:rFonts w:hint="eastAsia" w:asciiTheme="majorEastAsia" w:hAnsiTheme="majorEastAsia" w:eastAsiaTheme="majorEastAsia" w:cstheme="majorEastAsia"/>
                <w:color w:val="auto"/>
                <w:kern w:val="0"/>
                <w:szCs w:val="21"/>
                <w:lang w:val="en-US" w:eastAsia="zh-CN"/>
              </w:rPr>
              <w:t>。</w:t>
            </w:r>
          </w:p>
        </w:tc>
      </w:tr>
    </w:tbl>
    <w:p>
      <w:pPr>
        <w:keepNext w:val="0"/>
        <w:keepLines w:val="0"/>
        <w:pageBreakBefore w:val="0"/>
        <w:kinsoku/>
        <w:wordWrap/>
        <w:overflowPunct/>
        <w:topLinePunct w:val="0"/>
        <w:autoSpaceDE/>
        <w:autoSpaceDN/>
        <w:bidi w:val="0"/>
        <w:adjustRightInd/>
        <w:snapToGrid/>
        <w:spacing w:line="574" w:lineRule="exact"/>
        <w:ind w:firstLine="640" w:firstLineChars="200"/>
        <w:jc w:val="both"/>
        <w:textAlignment w:val="auto"/>
        <w:rPr>
          <w:rFonts w:hint="default"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三、</w:t>
      </w:r>
      <w:r>
        <w:rPr>
          <w:rFonts w:hint="eastAsia" w:ascii="Times New Roman" w:hAnsi="Times New Roman" w:eastAsia="仿宋_GB2312" w:cs="Times New Roman"/>
          <w:b/>
          <w:bCs/>
          <w:color w:val="auto"/>
          <w:kern w:val="0"/>
          <w:sz w:val="32"/>
          <w:szCs w:val="32"/>
          <w:lang w:val="en-US" w:eastAsia="zh-CN"/>
        </w:rPr>
        <w:t>技术参数要求</w:t>
      </w:r>
    </w:p>
    <w:tbl>
      <w:tblPr>
        <w:tblStyle w:val="20"/>
        <w:tblW w:w="8925"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8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bookmarkStart w:id="7" w:name="_Toc21036"/>
            <w:r>
              <w:rPr>
                <w:rFonts w:hint="eastAsia" w:asciiTheme="majorEastAsia" w:hAnsiTheme="majorEastAsia" w:eastAsiaTheme="majorEastAsia" w:cstheme="majorEastAsia"/>
                <w:b/>
                <w:bCs/>
                <w:color w:val="auto"/>
                <w:kern w:val="0"/>
                <w:szCs w:val="21"/>
                <w:lang w:val="en-US" w:eastAsia="zh-CN"/>
              </w:rPr>
              <w:t>序号</w:t>
            </w:r>
          </w:p>
        </w:tc>
        <w:tc>
          <w:tcPr>
            <w:tcW w:w="8235"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设备整体要求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★1</w:t>
            </w:r>
          </w:p>
        </w:tc>
        <w:tc>
          <w:tcPr>
            <w:tcW w:w="8235" w:type="dxa"/>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兼容现有内窥镜主机系统使用。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690"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2</w:t>
            </w:r>
          </w:p>
        </w:tc>
        <w:tc>
          <w:tcPr>
            <w:tcW w:w="82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具备兼容高频、激光、冷冻等并能在内镜下开展多种微创手术。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3</w:t>
            </w:r>
          </w:p>
        </w:tc>
        <w:tc>
          <w:tcPr>
            <w:tcW w:w="82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有效长度≥600mm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4</w:t>
            </w:r>
          </w:p>
        </w:tc>
        <w:tc>
          <w:tcPr>
            <w:tcW w:w="82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先端部外径≤5.8mm、插入部外径≤5.9mm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5</w:t>
            </w:r>
          </w:p>
        </w:tc>
        <w:tc>
          <w:tcPr>
            <w:tcW w:w="82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弯曲角度上≥210°、下≥130°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6</w:t>
            </w:r>
          </w:p>
        </w:tc>
        <w:tc>
          <w:tcPr>
            <w:tcW w:w="82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管道内径≥2.8mm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7</w:t>
            </w:r>
          </w:p>
        </w:tc>
        <w:tc>
          <w:tcPr>
            <w:tcW w:w="82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景深3-100mm、视野角度≥120°、视野方向直视0°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8</w:t>
            </w:r>
          </w:p>
        </w:tc>
        <w:tc>
          <w:tcPr>
            <w:tcW w:w="823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提供产品技术白皮书和彩页。</w:t>
            </w:r>
          </w:p>
        </w:tc>
      </w:tr>
    </w:tbl>
    <w:p>
      <w:pPr>
        <w:keepNext w:val="0"/>
        <w:keepLines w:val="0"/>
        <w:pageBreakBefore w:val="0"/>
        <w:kinsoku/>
        <w:wordWrap/>
        <w:overflowPunct/>
        <w:topLinePunct w:val="0"/>
        <w:autoSpaceDE/>
        <w:autoSpaceDN/>
        <w:bidi w:val="0"/>
        <w:adjustRightInd/>
        <w:snapToGrid/>
        <w:spacing w:line="574" w:lineRule="exact"/>
        <w:ind w:firstLine="640" w:firstLineChars="200"/>
        <w:jc w:val="both"/>
        <w:textAlignment w:val="auto"/>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四、商务要求</w:t>
      </w:r>
      <w:bookmarkEnd w:id="7"/>
    </w:p>
    <w:p>
      <w:pPr>
        <w:keepNext w:val="0"/>
        <w:keepLines w:val="0"/>
        <w:pageBreakBefore w:val="0"/>
        <w:widowControl/>
        <w:kinsoku/>
        <w:wordWrap/>
        <w:overflowPunct/>
        <w:topLinePunct w:val="0"/>
        <w:autoSpaceDE/>
        <w:autoSpaceDN/>
        <w:bidi w:val="0"/>
        <w:adjustRightInd/>
        <w:snapToGrid/>
        <w:spacing w:line="530" w:lineRule="exact"/>
        <w:ind w:firstLine="643" w:firstLineChars="200"/>
        <w:jc w:val="left"/>
        <w:textAlignment w:val="auto"/>
        <w:rPr>
          <w:rFonts w:hint="eastAsia" w:ascii="楷体_GB2312" w:hAnsi="楷体_GB2312" w:eastAsia="楷体_GB2312" w:cs="楷体_GB2312"/>
          <w:b w:val="0"/>
          <w:bCs w:val="0"/>
          <w:color w:val="auto"/>
          <w:kern w:val="0"/>
          <w:sz w:val="24"/>
          <w:szCs w:val="24"/>
          <w:highlight w:val="none"/>
          <w:lang w:val="en-US" w:eastAsia="zh-CN"/>
        </w:rPr>
      </w:pPr>
      <w:r>
        <w:rPr>
          <w:rFonts w:hint="eastAsia" w:ascii="楷体_GB2312" w:hAnsi="楷体_GB2312" w:eastAsia="楷体_GB2312" w:cs="楷体_GB2312"/>
          <w:b/>
          <w:bCs/>
          <w:color w:val="auto"/>
          <w:kern w:val="0"/>
          <w:sz w:val="32"/>
          <w:szCs w:val="32"/>
          <w:lang w:val="en-US" w:eastAsia="zh-CN" w:bidi="ar-SA"/>
        </w:rPr>
        <w:t>（一）产品的交货时间、地点和运费：</w:t>
      </w:r>
    </w:p>
    <w:p>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1、中标人在签订合同之日起</w:t>
      </w:r>
      <w:r>
        <w:rPr>
          <w:rFonts w:hint="eastAsia" w:ascii="方正仿宋_GB2312" w:hAnsi="方正仿宋_GB2312" w:eastAsia="方正仿宋_GB2312" w:cs="方正仿宋_GB2312"/>
          <w:b w:val="0"/>
          <w:bCs w:val="0"/>
          <w:color w:val="auto"/>
          <w:kern w:val="0"/>
          <w:sz w:val="32"/>
          <w:szCs w:val="32"/>
          <w:highlight w:val="none"/>
          <w:u w:val="single"/>
          <w:lang w:val="en-US" w:eastAsia="zh-CN"/>
        </w:rPr>
        <w:t>10</w:t>
      </w:r>
      <w:r>
        <w:rPr>
          <w:rFonts w:hint="eastAsia" w:ascii="方正仿宋_GB2312" w:hAnsi="方正仿宋_GB2312" w:eastAsia="方正仿宋_GB2312" w:cs="方正仿宋_GB2312"/>
          <w:b w:val="0"/>
          <w:bCs w:val="0"/>
          <w:color w:val="auto"/>
          <w:kern w:val="0"/>
          <w:sz w:val="32"/>
          <w:szCs w:val="32"/>
          <w:highlight w:val="none"/>
          <w:lang w:val="en-US" w:eastAsia="zh-CN"/>
        </w:rPr>
        <w:t>个工作日内将上述设备全部安装、调试完毕并交付使用。</w:t>
      </w:r>
    </w:p>
    <w:p>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2、交货地点：</w:t>
      </w:r>
      <w:r>
        <w:rPr>
          <w:rFonts w:hint="eastAsia" w:ascii="方正仿宋_GB2312" w:hAnsi="方正仿宋_GB2312" w:eastAsia="方正仿宋_GB2312" w:cs="方正仿宋_GB2312"/>
          <w:b w:val="0"/>
          <w:bCs w:val="0"/>
          <w:color w:val="auto"/>
          <w:kern w:val="0"/>
          <w:sz w:val="32"/>
          <w:szCs w:val="32"/>
          <w:highlight w:val="none"/>
          <w:u w:val="single"/>
          <w:lang w:val="en-US" w:eastAsia="zh-CN"/>
        </w:rPr>
        <w:t>桃江县人民医院</w:t>
      </w:r>
      <w:r>
        <w:rPr>
          <w:rFonts w:hint="eastAsia" w:ascii="方正仿宋_GB2312" w:hAnsi="方正仿宋_GB2312" w:eastAsia="方正仿宋_GB2312" w:cs="方正仿宋_GB2312"/>
          <w:b w:val="0"/>
          <w:bCs w:val="0"/>
          <w:color w:val="auto"/>
          <w:kern w:val="0"/>
          <w:sz w:val="32"/>
          <w:szCs w:val="32"/>
          <w:highlight w:val="none"/>
          <w:lang w:val="en-US" w:eastAsia="zh-CN"/>
        </w:rPr>
        <w:t>(中标人负责设备在交货地点的保管，直至项目验收合格）。</w:t>
      </w:r>
    </w:p>
    <w:p>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3、交货验收前的一切费用（包括但不限于包装、运输、保险、</w:t>
      </w:r>
      <w:r>
        <w:rPr>
          <w:rFonts w:hint="eastAsia" w:ascii="方正仿宋_GB2312" w:hAnsi="方正仿宋_GB2312" w:eastAsia="方正仿宋_GB2312" w:cs="方正仿宋_GB2312"/>
          <w:b w:val="0"/>
          <w:bCs w:val="0"/>
          <w:color w:val="auto"/>
          <w:kern w:val="0"/>
          <w:sz w:val="32"/>
          <w:szCs w:val="32"/>
          <w:lang w:val="en-US" w:eastAsia="zh-CN" w:bidi="ar-SA"/>
        </w:rPr>
        <w:t>安装、调试、培训、税金、接口费等</w:t>
      </w:r>
      <w:r>
        <w:rPr>
          <w:rFonts w:hint="eastAsia" w:ascii="方正仿宋_GB2312" w:hAnsi="方正仿宋_GB2312" w:eastAsia="方正仿宋_GB2312" w:cs="方正仿宋_GB2312"/>
          <w:b w:val="0"/>
          <w:bCs w:val="0"/>
          <w:color w:val="auto"/>
          <w:kern w:val="0"/>
          <w:sz w:val="32"/>
          <w:szCs w:val="32"/>
          <w:highlight w:val="none"/>
          <w:lang w:val="en-US" w:eastAsia="zh-CN"/>
        </w:rPr>
        <w:t>），以及由于搬运、装卸、吊装及运输不当造成的各种事故责任和损失均由中标人承担。</w:t>
      </w:r>
    </w:p>
    <w:p>
      <w:pPr>
        <w:keepNext w:val="0"/>
        <w:keepLines w:val="0"/>
        <w:pageBreakBefore w:val="0"/>
        <w:widowControl/>
        <w:kinsoku/>
        <w:wordWrap/>
        <w:overflowPunct/>
        <w:topLinePunct w:val="0"/>
        <w:autoSpaceDE/>
        <w:autoSpaceDN/>
        <w:bidi w:val="0"/>
        <w:adjustRightInd/>
        <w:snapToGrid/>
        <w:spacing w:line="530" w:lineRule="exact"/>
        <w:ind w:firstLine="643" w:firstLineChars="200"/>
        <w:jc w:val="left"/>
        <w:textAlignment w:val="auto"/>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（二）质保期</w:t>
      </w:r>
    </w:p>
    <w:p>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1、设备验收合格之日起，整机质保</w:t>
      </w:r>
      <w:r>
        <w:rPr>
          <w:rFonts w:hint="eastAsia" w:ascii="方正仿宋_GB2312" w:hAnsi="方正仿宋_GB2312" w:eastAsia="方正仿宋_GB2312" w:cs="方正仿宋_GB2312"/>
          <w:b w:val="0"/>
          <w:bCs w:val="0"/>
          <w:color w:val="auto"/>
          <w:kern w:val="0"/>
          <w:sz w:val="32"/>
          <w:szCs w:val="32"/>
          <w:highlight w:val="none"/>
          <w:u w:val="single"/>
          <w:lang w:val="en-US" w:eastAsia="zh-CN"/>
        </w:rPr>
        <w:t>24</w:t>
      </w:r>
      <w:r>
        <w:rPr>
          <w:rFonts w:hint="eastAsia" w:ascii="方正仿宋_GB2312" w:hAnsi="方正仿宋_GB2312" w:eastAsia="方正仿宋_GB2312" w:cs="方正仿宋_GB2312"/>
          <w:b w:val="0"/>
          <w:bCs w:val="0"/>
          <w:color w:val="auto"/>
          <w:kern w:val="0"/>
          <w:sz w:val="32"/>
          <w:szCs w:val="32"/>
          <w:highlight w:val="none"/>
          <w:lang w:val="en-US" w:eastAsia="zh-CN"/>
        </w:rPr>
        <w:t>个月，质保期内全保，相关费用包含在投标报价中（提供承诺函并加盖投标人公章）。</w:t>
      </w:r>
    </w:p>
    <w:p>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2、质保期内出现任何质量问题（人为破坏或自然灾害等不可抗力除外），由中标人负责全免费（免全部工时费、材料费、管理费、税费等）更换或维修；质保期内中标人负责对设备维护保养每年不少于2次；质保期内设备出现两次相同故障，中标供应商必须无条件免费更换新机或无条件退货。质保期满后无论采购人是否另行选择维保供应商，中标人应及时优惠提供所需的备品备件；在质保期内，所投设备如出现检验检查结果严重偏差或设备重大质量问题等情况，采购人可要求无条件退货，因所投设备检验检查结果偏差或设备质量问题发生医疗事故的由中标供应商承担损失。</w:t>
      </w:r>
    </w:p>
    <w:p>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3、投标人投标时需提供设备正常工作应用的软、硬件，主要备品备件报价清单及承诺函，配套耗材提供湖南省药品和耗材招采管理子系统采购依据相关证明资料（格式自拟）。</w:t>
      </w:r>
    </w:p>
    <w:p>
      <w:pPr>
        <w:keepNext w:val="0"/>
        <w:keepLines w:val="0"/>
        <w:pageBreakBefore w:val="0"/>
        <w:widowControl/>
        <w:kinsoku/>
        <w:wordWrap/>
        <w:overflowPunct/>
        <w:topLinePunct w:val="0"/>
        <w:autoSpaceDE/>
        <w:autoSpaceDN/>
        <w:bidi w:val="0"/>
        <w:adjustRightInd/>
        <w:snapToGrid/>
        <w:spacing w:line="530" w:lineRule="exact"/>
        <w:ind w:firstLine="643" w:firstLineChars="200"/>
        <w:jc w:val="left"/>
        <w:textAlignment w:val="auto"/>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（三）产品验收</w:t>
      </w:r>
    </w:p>
    <w:p>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1、中标人完成全部项目的安装调试并通过自验和试运行测试后，由采购人组织相关人员进行验收。</w:t>
      </w:r>
    </w:p>
    <w:p>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2、验收时双方应于现场对设备的数量、型号规格、技术性能指标等进行验证，验收合格由双方出具《验收合格单》并签字确认。</w:t>
      </w:r>
    </w:p>
    <w:p>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3、验收地点：</w:t>
      </w:r>
      <w:r>
        <w:rPr>
          <w:rFonts w:hint="eastAsia" w:ascii="方正仿宋_GB2312" w:hAnsi="方正仿宋_GB2312" w:eastAsia="方正仿宋_GB2312" w:cs="方正仿宋_GB2312"/>
          <w:b w:val="0"/>
          <w:bCs w:val="0"/>
          <w:color w:val="auto"/>
          <w:kern w:val="0"/>
          <w:sz w:val="32"/>
          <w:szCs w:val="32"/>
          <w:highlight w:val="none"/>
          <w:u w:val="single"/>
          <w:lang w:val="en-US" w:eastAsia="zh-CN"/>
        </w:rPr>
        <w:t>桃江县人民医院</w:t>
      </w:r>
    </w:p>
    <w:p>
      <w:pPr>
        <w:keepNext w:val="0"/>
        <w:keepLines w:val="0"/>
        <w:pageBreakBefore w:val="0"/>
        <w:widowControl/>
        <w:kinsoku/>
        <w:wordWrap/>
        <w:overflowPunct/>
        <w:topLinePunct w:val="0"/>
        <w:autoSpaceDE/>
        <w:autoSpaceDN/>
        <w:bidi w:val="0"/>
        <w:adjustRightInd/>
        <w:snapToGrid/>
        <w:spacing w:line="530" w:lineRule="exact"/>
        <w:ind w:firstLine="643" w:firstLineChars="200"/>
        <w:jc w:val="left"/>
        <w:textAlignment w:val="auto"/>
        <w:rPr>
          <w:rFonts w:hint="eastAsia" w:ascii="楷体_GB2312" w:hAnsi="楷体_GB2312" w:eastAsia="楷体_GB2312" w:cs="楷体_GB2312"/>
          <w:b/>
          <w:bCs/>
          <w:color w:val="auto"/>
          <w:kern w:val="0"/>
          <w:sz w:val="32"/>
          <w:szCs w:val="32"/>
          <w:lang w:val="en-US" w:eastAsia="zh-CN" w:bidi="ar-SA"/>
        </w:rPr>
      </w:pPr>
      <w:bookmarkStart w:id="8" w:name="_Toc256000045"/>
      <w:bookmarkStart w:id="9" w:name="_Toc20641"/>
      <w:r>
        <w:rPr>
          <w:rFonts w:hint="eastAsia" w:ascii="楷体_GB2312" w:hAnsi="楷体_GB2312" w:eastAsia="楷体_GB2312" w:cs="楷体_GB2312"/>
          <w:b/>
          <w:bCs/>
          <w:color w:val="auto"/>
          <w:kern w:val="0"/>
          <w:sz w:val="32"/>
          <w:szCs w:val="32"/>
          <w:lang w:val="en-US" w:eastAsia="zh-CN" w:bidi="ar-SA"/>
        </w:rPr>
        <w:t>（四）付款方式</w:t>
      </w:r>
    </w:p>
    <w:p>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设备安装验收合格后支付合同总金额的</w:t>
      </w:r>
      <w:r>
        <w:rPr>
          <w:rFonts w:hint="eastAsia" w:ascii="方正仿宋_GB2312" w:hAnsi="方正仿宋_GB2312" w:eastAsia="方正仿宋_GB2312" w:cs="方正仿宋_GB2312"/>
          <w:b w:val="0"/>
          <w:bCs w:val="0"/>
          <w:color w:val="auto"/>
          <w:kern w:val="0"/>
          <w:sz w:val="32"/>
          <w:szCs w:val="32"/>
          <w:highlight w:val="none"/>
          <w:u w:val="single"/>
          <w:lang w:val="en-US" w:eastAsia="zh-CN"/>
        </w:rPr>
        <w:t>50%</w:t>
      </w:r>
      <w:r>
        <w:rPr>
          <w:rFonts w:hint="eastAsia" w:ascii="方正仿宋_GB2312" w:hAnsi="方正仿宋_GB2312" w:eastAsia="方正仿宋_GB2312" w:cs="方正仿宋_GB2312"/>
          <w:b w:val="0"/>
          <w:bCs w:val="0"/>
          <w:color w:val="auto"/>
          <w:kern w:val="0"/>
          <w:sz w:val="32"/>
          <w:szCs w:val="32"/>
          <w:highlight w:val="none"/>
          <w:lang w:val="en-US" w:eastAsia="zh-CN"/>
        </w:rPr>
        <w:t>；设备正常运行六个月后，支付合同总金额的</w:t>
      </w:r>
      <w:r>
        <w:rPr>
          <w:rFonts w:hint="eastAsia" w:ascii="方正仿宋_GB2312" w:hAnsi="方正仿宋_GB2312" w:eastAsia="方正仿宋_GB2312" w:cs="方正仿宋_GB2312"/>
          <w:b w:val="0"/>
          <w:bCs w:val="0"/>
          <w:color w:val="auto"/>
          <w:kern w:val="0"/>
          <w:sz w:val="32"/>
          <w:szCs w:val="32"/>
          <w:highlight w:val="none"/>
          <w:u w:val="single"/>
          <w:lang w:val="en-US" w:eastAsia="zh-CN"/>
        </w:rPr>
        <w:t>40</w:t>
      </w:r>
      <w:r>
        <w:rPr>
          <w:rFonts w:hint="eastAsia" w:ascii="方正仿宋_GB2312" w:hAnsi="方正仿宋_GB2312" w:eastAsia="方正仿宋_GB2312" w:cs="方正仿宋_GB2312"/>
          <w:b w:val="0"/>
          <w:bCs w:val="0"/>
          <w:color w:val="auto"/>
          <w:kern w:val="0"/>
          <w:sz w:val="32"/>
          <w:szCs w:val="32"/>
          <w:highlight w:val="none"/>
          <w:lang w:val="en-US" w:eastAsia="zh-CN"/>
        </w:rPr>
        <w:t>%；余款</w:t>
      </w:r>
      <w:r>
        <w:rPr>
          <w:rFonts w:hint="eastAsia" w:ascii="方正仿宋_GB2312" w:hAnsi="方正仿宋_GB2312" w:eastAsia="方正仿宋_GB2312" w:cs="方正仿宋_GB2312"/>
          <w:b w:val="0"/>
          <w:bCs w:val="0"/>
          <w:color w:val="auto"/>
          <w:kern w:val="0"/>
          <w:sz w:val="32"/>
          <w:szCs w:val="32"/>
          <w:highlight w:val="none"/>
          <w:u w:val="single"/>
          <w:lang w:val="en-US" w:eastAsia="zh-CN"/>
        </w:rPr>
        <w:t>10</w:t>
      </w:r>
      <w:r>
        <w:rPr>
          <w:rFonts w:hint="eastAsia" w:ascii="方正仿宋_GB2312" w:hAnsi="方正仿宋_GB2312" w:eastAsia="方正仿宋_GB2312" w:cs="方正仿宋_GB2312"/>
          <w:b w:val="0"/>
          <w:bCs w:val="0"/>
          <w:color w:val="auto"/>
          <w:kern w:val="0"/>
          <w:sz w:val="32"/>
          <w:szCs w:val="32"/>
          <w:highlight w:val="none"/>
          <w:lang w:val="en-US" w:eastAsia="zh-CN"/>
        </w:rPr>
        <w:t>%在设备质保期结束后一次性支付，不计利息。</w:t>
      </w:r>
    </w:p>
    <w:p>
      <w:pPr>
        <w:keepNext w:val="0"/>
        <w:keepLines w:val="0"/>
        <w:pageBreakBefore w:val="0"/>
        <w:widowControl/>
        <w:kinsoku/>
        <w:wordWrap/>
        <w:overflowPunct/>
        <w:topLinePunct w:val="0"/>
        <w:autoSpaceDE/>
        <w:autoSpaceDN/>
        <w:bidi w:val="0"/>
        <w:adjustRightInd/>
        <w:snapToGrid/>
        <w:spacing w:line="530" w:lineRule="exact"/>
        <w:ind w:firstLine="643" w:firstLineChars="200"/>
        <w:jc w:val="left"/>
        <w:textAlignment w:val="auto"/>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（五）售后服务要求</w:t>
      </w:r>
      <w:bookmarkEnd w:id="8"/>
      <w:bookmarkEnd w:id="9"/>
    </w:p>
    <w:p>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1、在设备质保期内，中标人应提供免费上门维修服务，并进行免费维修。</w:t>
      </w:r>
    </w:p>
    <w:p>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2、中标人在接到采购人报修通知后，须在2小时内做出电话响应，24小时内到达用户现场予以维修直到解除故障为止。如果中标人收到采购人通知后，不能在规定响应时间内赶到现场，采购人可采取必要的补救措施，但风险和费用全部由中标人承担。</w:t>
      </w:r>
    </w:p>
    <w:p>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3、维修与备品备件服务</w:t>
      </w:r>
    </w:p>
    <w:p>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设备质保期内出现任何质量问题（人为破坏或自然灾害等不可抗力除外），由中标人负责全免费（包括工时费、材料费、管理费、税费等）更换或维修。</w:t>
      </w:r>
    </w:p>
    <w:p>
      <w:pPr>
        <w:keepNext w:val="0"/>
        <w:keepLines w:val="0"/>
        <w:pageBreakBefore w:val="0"/>
        <w:widowControl/>
        <w:kinsoku/>
        <w:wordWrap/>
        <w:overflowPunct/>
        <w:topLinePunct w:val="0"/>
        <w:autoSpaceDE/>
        <w:autoSpaceDN/>
        <w:bidi w:val="0"/>
        <w:adjustRightInd/>
        <w:snapToGrid/>
        <w:spacing w:line="530" w:lineRule="exact"/>
        <w:ind w:firstLine="643" w:firstLineChars="200"/>
        <w:jc w:val="left"/>
        <w:textAlignment w:val="auto"/>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（六）培训</w:t>
      </w:r>
    </w:p>
    <w:p>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中标人</w:t>
      </w:r>
      <w:r>
        <w:rPr>
          <w:rFonts w:hint="eastAsia" w:ascii="方正仿宋_GB2312" w:hAnsi="方正仿宋_GB2312" w:eastAsia="方正仿宋_GB2312" w:cs="方正仿宋_GB2312"/>
          <w:b w:val="0"/>
          <w:bCs w:val="0"/>
          <w:color w:val="auto"/>
          <w:kern w:val="0"/>
          <w:sz w:val="32"/>
          <w:szCs w:val="32"/>
          <w:lang w:val="en-US" w:eastAsia="zh-CN"/>
        </w:rPr>
        <w:t>负责对采购人指定的有关操作、维护、维修人员进行操作、维护保养等方面的培训，至能熟练使用为止</w:t>
      </w:r>
      <w:r>
        <w:rPr>
          <w:rFonts w:hint="eastAsia" w:ascii="方正仿宋_GB2312" w:hAnsi="方正仿宋_GB2312" w:eastAsia="方正仿宋_GB2312" w:cs="方正仿宋_GB2312"/>
          <w:b w:val="0"/>
          <w:bCs w:val="0"/>
          <w:color w:val="auto"/>
          <w:kern w:val="0"/>
          <w:sz w:val="32"/>
          <w:szCs w:val="32"/>
          <w:highlight w:val="none"/>
          <w:lang w:val="en-US" w:eastAsia="zh-CN"/>
        </w:rPr>
        <w:t>。</w:t>
      </w:r>
    </w:p>
    <w:p>
      <w:pPr>
        <w:keepNext w:val="0"/>
        <w:keepLines w:val="0"/>
        <w:pageBreakBefore w:val="0"/>
        <w:widowControl/>
        <w:kinsoku/>
        <w:wordWrap/>
        <w:overflowPunct/>
        <w:topLinePunct w:val="0"/>
        <w:autoSpaceDE/>
        <w:autoSpaceDN/>
        <w:bidi w:val="0"/>
        <w:adjustRightInd/>
        <w:snapToGrid/>
        <w:spacing w:line="530" w:lineRule="exact"/>
        <w:ind w:firstLine="643" w:firstLineChars="200"/>
        <w:jc w:val="left"/>
        <w:textAlignment w:val="auto"/>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（七）违约责任：</w:t>
      </w:r>
    </w:p>
    <w:p>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1、中标人逾期交货的，每逾期一天向甲方偿付货款1%的违约金；中标人不能交货或逾期交货10个工作日以上的，采购人可单方解除合同，中标人应向甲方偿付货款总值20%的违约金；中标人所交产品的数量、规格、型号、质量不符合国家法律法规和合同规定的，采购人有权拒绝验收，由此产生的所有费用均由中标人承担，中标人应承担本合同的违约责任；中标人如未按合同约定进行维修服务，则应赔偿因此导致的损失。</w:t>
      </w:r>
    </w:p>
    <w:p>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2、采购人逾期付款的，按照逾期付款部分金额计算，每逾期一天向中标人偿付货款</w:t>
      </w:r>
      <w:r>
        <w:rPr>
          <w:rFonts w:hint="eastAsia" w:ascii="方正仿宋_GB2312" w:hAnsi="方正仿宋_GB2312" w:eastAsia="方正仿宋_GB2312" w:cs="方正仿宋_GB2312"/>
          <w:b w:val="0"/>
          <w:bCs w:val="0"/>
          <w:color w:val="auto"/>
          <w:kern w:val="0"/>
          <w:sz w:val="32"/>
          <w:szCs w:val="32"/>
          <w:highlight w:val="none"/>
          <w:u w:val="single"/>
          <w:lang w:val="en-US" w:eastAsia="zh-CN"/>
        </w:rPr>
        <w:t>1‰</w:t>
      </w:r>
      <w:r>
        <w:rPr>
          <w:rFonts w:hint="eastAsia" w:ascii="方正仿宋_GB2312" w:hAnsi="方正仿宋_GB2312" w:eastAsia="方正仿宋_GB2312" w:cs="方正仿宋_GB2312"/>
          <w:b w:val="0"/>
          <w:bCs w:val="0"/>
          <w:color w:val="auto"/>
          <w:kern w:val="0"/>
          <w:sz w:val="32"/>
          <w:szCs w:val="32"/>
          <w:highlight w:val="none"/>
          <w:lang w:val="en-US" w:eastAsia="zh-CN"/>
        </w:rPr>
        <w:t>的违约金（供应商自身原因造成的除外）。</w:t>
      </w:r>
    </w:p>
    <w:p>
      <w:pPr>
        <w:keepNext w:val="0"/>
        <w:keepLines w:val="0"/>
        <w:pageBreakBefore w:val="0"/>
        <w:widowControl/>
        <w:kinsoku/>
        <w:wordWrap/>
        <w:overflowPunct/>
        <w:topLinePunct w:val="0"/>
        <w:autoSpaceDE/>
        <w:autoSpaceDN/>
        <w:bidi w:val="0"/>
        <w:adjustRightInd/>
        <w:snapToGrid/>
        <w:spacing w:line="530" w:lineRule="exact"/>
        <w:ind w:firstLine="643" w:firstLineChars="200"/>
        <w:jc w:val="left"/>
        <w:textAlignment w:val="auto"/>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（八）其它</w:t>
      </w:r>
    </w:p>
    <w:p>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color w:val="auto"/>
          <w:kern w:val="0"/>
          <w:sz w:val="32"/>
          <w:szCs w:val="32"/>
          <w:highlight w:val="none"/>
          <w:lang w:val="en-US" w:eastAsia="zh-CN"/>
        </w:rPr>
      </w:pPr>
      <w:r>
        <w:rPr>
          <w:rFonts w:hint="eastAsia" w:ascii="方正仿宋_GB2312" w:hAnsi="方正仿宋_GB2312" w:eastAsia="方正仿宋_GB2312" w:cs="方正仿宋_GB2312"/>
          <w:color w:val="auto"/>
          <w:kern w:val="0"/>
          <w:sz w:val="32"/>
          <w:szCs w:val="32"/>
          <w:highlight w:val="none"/>
          <w:lang w:val="en-US" w:eastAsia="zh-CN"/>
        </w:rPr>
        <w:t>1、投标产品的标志、包装、安装、运输等都应执行国家的有关规定。</w:t>
      </w:r>
    </w:p>
    <w:p>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color w:val="auto"/>
          <w:kern w:val="0"/>
          <w:sz w:val="32"/>
          <w:szCs w:val="32"/>
          <w:highlight w:val="none"/>
          <w:lang w:val="en-US" w:eastAsia="zh-CN"/>
        </w:rPr>
      </w:pPr>
      <w:r>
        <w:rPr>
          <w:rFonts w:hint="eastAsia" w:ascii="方正仿宋_GB2312" w:hAnsi="方正仿宋_GB2312" w:eastAsia="方正仿宋_GB2312" w:cs="方正仿宋_GB2312"/>
          <w:color w:val="auto"/>
          <w:kern w:val="0"/>
          <w:sz w:val="32"/>
          <w:szCs w:val="32"/>
          <w:highlight w:val="none"/>
          <w:lang w:val="en-US" w:eastAsia="zh-CN"/>
        </w:rPr>
        <w:t>2、中标人提供该设备所有资质文件复印件或扫描件交采购方存档备查，因资质文件问题产生的一切不良后果由中标人负责。</w:t>
      </w:r>
    </w:p>
    <w:p>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color w:val="auto"/>
          <w:kern w:val="0"/>
          <w:sz w:val="32"/>
          <w:szCs w:val="32"/>
          <w:highlight w:val="none"/>
          <w:lang w:val="en-US" w:eastAsia="zh-CN"/>
        </w:rPr>
      </w:pPr>
      <w:r>
        <w:rPr>
          <w:rFonts w:hint="eastAsia" w:ascii="方正仿宋_GB2312" w:hAnsi="方正仿宋_GB2312" w:eastAsia="方正仿宋_GB2312" w:cs="方正仿宋_GB2312"/>
          <w:color w:val="auto"/>
          <w:kern w:val="0"/>
          <w:sz w:val="32"/>
          <w:szCs w:val="32"/>
          <w:highlight w:val="none"/>
          <w:lang w:val="en-US" w:eastAsia="zh-CN"/>
        </w:rPr>
        <w:t>3、其他未尽事宜，由采购人与中标人于合同中另行协商约定。</w:t>
      </w:r>
    </w:p>
    <w:p>
      <w:pPr>
        <w:keepNext w:val="0"/>
        <w:keepLines w:val="0"/>
        <w:pageBreakBefore w:val="0"/>
        <w:kinsoku/>
        <w:wordWrap/>
        <w:overflowPunct/>
        <w:topLinePunct w:val="0"/>
        <w:autoSpaceDE/>
        <w:autoSpaceDN/>
        <w:bidi w:val="0"/>
        <w:adjustRightInd/>
        <w:snapToGrid/>
        <w:spacing w:line="530" w:lineRule="exact"/>
        <w:ind w:firstLine="643" w:firstLineChars="200"/>
        <w:jc w:val="both"/>
        <w:textAlignment w:val="auto"/>
        <w:rPr>
          <w:rFonts w:hint="eastAsia" w:ascii="楷体_GB2312" w:hAnsi="楷体_GB2312" w:eastAsia="楷体_GB2312" w:cs="楷体_GB2312"/>
          <w:b/>
          <w:bCs/>
          <w:color w:val="auto"/>
          <w:sz w:val="36"/>
          <w:szCs w:val="36"/>
        </w:rPr>
      </w:pPr>
      <w:r>
        <w:rPr>
          <w:rFonts w:hint="eastAsia" w:ascii="楷体_GB2312" w:hAnsi="楷体_GB2312" w:eastAsia="楷体_GB2312" w:cs="楷体_GB2312"/>
          <w:b/>
          <w:bCs/>
          <w:color w:val="auto"/>
          <w:kern w:val="2"/>
          <w:sz w:val="32"/>
          <w:szCs w:val="32"/>
          <w:lang w:val="en-US" w:eastAsia="zh-CN" w:bidi="ar-SA"/>
        </w:rPr>
        <w:t>对于上述要求，投标人应在响应文件中进行回应。除比选文件另有规定外，若出现有关法律、法规有强制性规定但比选文件未列明的情形，则投标人应按照有关法律、法规强制性规定执行。</w:t>
      </w:r>
    </w:p>
    <w:p>
      <w:pPr>
        <w:pStyle w:val="22"/>
        <w:pageBreakBefore w:val="0"/>
        <w:kinsoku/>
        <w:overflowPunct/>
        <w:topLinePunct w:val="0"/>
        <w:bidi w:val="0"/>
        <w:spacing w:line="594" w:lineRule="exact"/>
        <w:rPr>
          <w:rFonts w:hint="eastAsia" w:ascii="宋体" w:hAnsi="宋体"/>
          <w:b/>
          <w:color w:val="auto"/>
          <w:sz w:val="36"/>
          <w:szCs w:val="36"/>
        </w:rPr>
      </w:pPr>
    </w:p>
    <w:p>
      <w:pPr>
        <w:pStyle w:val="22"/>
        <w:pageBreakBefore w:val="0"/>
        <w:kinsoku/>
        <w:overflowPunct/>
        <w:topLinePunct w:val="0"/>
        <w:bidi w:val="0"/>
        <w:spacing w:line="594" w:lineRule="exact"/>
        <w:rPr>
          <w:rFonts w:hint="eastAsia" w:ascii="宋体" w:hAnsi="宋体"/>
          <w:b/>
          <w:color w:val="auto"/>
          <w:sz w:val="36"/>
          <w:szCs w:val="36"/>
        </w:rPr>
        <w:sectPr>
          <w:pgSz w:w="11906" w:h="16838"/>
          <w:pgMar w:top="1474" w:right="1474" w:bottom="1474" w:left="1474"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1"/>
        <w:rPr>
          <w:rFonts w:hint="eastAsia" w:ascii="宋体" w:hAnsi="宋体"/>
          <w:b/>
          <w:color w:val="auto"/>
          <w:sz w:val="28"/>
          <w:szCs w:val="28"/>
        </w:rPr>
      </w:pPr>
      <w:r>
        <w:rPr>
          <w:rFonts w:hint="eastAsia" w:ascii="黑体" w:hAnsi="黑体" w:eastAsia="黑体" w:cs="黑体"/>
          <w:b w:val="0"/>
          <w:bCs/>
          <w:color w:val="auto"/>
          <w:kern w:val="2"/>
          <w:sz w:val="44"/>
          <w:szCs w:val="44"/>
          <w:lang w:val="en-US" w:eastAsia="zh-CN" w:bidi="ar-SA"/>
        </w:rPr>
        <w:t>第三章  评审方法及无效投标条款</w:t>
      </w:r>
    </w:p>
    <w:p>
      <w:pPr>
        <w:pStyle w:val="3"/>
        <w:keepLines w:val="0"/>
        <w:pageBreakBefore w:val="0"/>
        <w:widowControl/>
        <w:kinsoku/>
        <w:wordWrap/>
        <w:overflowPunct/>
        <w:topLinePunct w:val="0"/>
        <w:autoSpaceDE/>
        <w:autoSpaceDN/>
        <w:bidi w:val="0"/>
        <w:spacing w:line="594" w:lineRule="exact"/>
        <w:ind w:firstLine="643" w:firstLineChars="200"/>
        <w:textAlignment w:val="auto"/>
        <w:rPr>
          <w:rFonts w:hint="eastAsia" w:ascii="方正仿宋_GB2312" w:hAnsi="方正仿宋_GB2312" w:eastAsia="方正仿宋_GB2312" w:cs="方正仿宋_GB2312"/>
          <w:b/>
          <w:bCs/>
          <w:color w:val="auto"/>
          <w:kern w:val="0"/>
          <w:sz w:val="32"/>
          <w:szCs w:val="32"/>
          <w:lang w:val="en-US" w:eastAsia="zh-CN" w:bidi="ar-SA"/>
        </w:rPr>
      </w:pPr>
      <w:bookmarkStart w:id="10" w:name="_Toc467675506"/>
      <w:bookmarkEnd w:id="10"/>
      <w:r>
        <w:rPr>
          <w:rFonts w:hint="eastAsia" w:ascii="方正仿宋_GB2312" w:hAnsi="方正仿宋_GB2312" w:eastAsia="方正仿宋_GB2312" w:cs="方正仿宋_GB2312"/>
          <w:b/>
          <w:bCs/>
          <w:color w:val="auto"/>
          <w:kern w:val="0"/>
          <w:sz w:val="32"/>
          <w:szCs w:val="32"/>
          <w:lang w:val="en-US" w:eastAsia="zh-CN" w:bidi="ar-SA"/>
        </w:rPr>
        <w:t>一、评标方法</w:t>
      </w:r>
    </w:p>
    <w:p>
      <w:pPr>
        <w:pageBreakBefore w:val="0"/>
        <w:widowControl/>
        <w:kinsoku/>
        <w:overflowPunct/>
        <w:topLinePunct w:val="0"/>
        <w:bidi w:val="0"/>
        <w:spacing w:line="594" w:lineRule="exact"/>
        <w:ind w:firstLine="643" w:firstLineChars="200"/>
        <w:jc w:val="left"/>
        <w:rPr>
          <w:rFonts w:hint="eastAsia" w:ascii="方正仿宋_GB2312" w:hAnsi="方正仿宋_GB2312" w:eastAsia="方正仿宋_GB2312" w:cs="方正仿宋_GB2312"/>
          <w:b/>
          <w:bCs/>
          <w:color w:val="auto"/>
          <w:kern w:val="0"/>
          <w:sz w:val="32"/>
          <w:szCs w:val="32"/>
          <w:lang w:val="en-US" w:eastAsia="zh-CN" w:bidi="ar-SA"/>
        </w:rPr>
      </w:pPr>
      <w:r>
        <w:rPr>
          <w:rFonts w:hint="eastAsia" w:ascii="方正仿宋_GB2312" w:hAnsi="方正仿宋_GB2312" w:eastAsia="方正仿宋_GB2312" w:cs="方正仿宋_GB2312"/>
          <w:b/>
          <w:bCs/>
          <w:color w:val="auto"/>
          <w:kern w:val="0"/>
          <w:sz w:val="32"/>
          <w:szCs w:val="32"/>
          <w:lang w:val="en-US" w:eastAsia="zh-CN" w:bidi="ar-SA"/>
        </w:rPr>
        <w:t>（一）评标方法定义</w:t>
      </w:r>
    </w:p>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宋体" w:hAnsi="宋体"/>
          <w:color w:val="auto"/>
          <w:kern w:val="0"/>
          <w:sz w:val="28"/>
          <w:szCs w:val="28"/>
        </w:rPr>
      </w:pPr>
      <w:r>
        <w:rPr>
          <w:rFonts w:hint="eastAsia" w:ascii="方正仿宋_GB2312" w:hAnsi="方正仿宋_GB2312" w:eastAsia="方正仿宋_GB2312" w:cs="方正仿宋_GB2312"/>
          <w:color w:val="auto"/>
          <w:kern w:val="0"/>
          <w:sz w:val="32"/>
          <w:szCs w:val="32"/>
        </w:rPr>
        <w:t>综合评分法：本项目采用综合评分法进行评标。综合评分法，是指</w:t>
      </w:r>
      <w:r>
        <w:rPr>
          <w:rFonts w:hint="eastAsia" w:ascii="方正仿宋_GB2312" w:hAnsi="方正仿宋_GB2312" w:eastAsia="方正仿宋_GB2312" w:cs="方正仿宋_GB2312"/>
          <w:color w:val="auto"/>
          <w:kern w:val="0"/>
          <w:sz w:val="32"/>
          <w:szCs w:val="32"/>
          <w:lang w:eastAsia="zh-CN"/>
        </w:rPr>
        <w:t>响应</w:t>
      </w:r>
      <w:r>
        <w:rPr>
          <w:rFonts w:hint="eastAsia" w:ascii="方正仿宋_GB2312" w:hAnsi="方正仿宋_GB2312" w:eastAsia="方正仿宋_GB2312" w:cs="方正仿宋_GB2312"/>
          <w:color w:val="auto"/>
          <w:kern w:val="0"/>
          <w:sz w:val="32"/>
          <w:szCs w:val="32"/>
        </w:rPr>
        <w:t>文件满足</w:t>
      </w:r>
      <w:r>
        <w:rPr>
          <w:rFonts w:hint="eastAsia" w:ascii="方正仿宋_GB2312" w:hAnsi="方正仿宋_GB2312" w:eastAsia="方正仿宋_GB2312" w:cs="方正仿宋_GB2312"/>
          <w:color w:val="auto"/>
          <w:kern w:val="0"/>
          <w:sz w:val="32"/>
          <w:szCs w:val="32"/>
          <w:lang w:eastAsia="zh-CN"/>
        </w:rPr>
        <w:t>比选</w:t>
      </w:r>
      <w:r>
        <w:rPr>
          <w:rFonts w:hint="eastAsia" w:ascii="方正仿宋_GB2312" w:hAnsi="方正仿宋_GB2312" w:eastAsia="方正仿宋_GB2312" w:cs="方正仿宋_GB2312"/>
          <w:color w:val="auto"/>
          <w:kern w:val="0"/>
          <w:sz w:val="32"/>
          <w:szCs w:val="32"/>
        </w:rPr>
        <w:t>文件全部实质性要求且按照评审因素的量化指标评审得分最高的投标人为中标候选人的评标方法。投标人总得分为价格、商务技术等评定因素分别按照相应权重值计算分项得分后相加，满分为100分。</w:t>
      </w:r>
    </w:p>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楷体_GB2312" w:hAnsi="方正楷体_GB2312" w:eastAsia="方正楷体_GB2312" w:cs="方正楷体_GB2312"/>
          <w:b w:val="0"/>
          <w:bCs/>
          <w:color w:val="auto"/>
          <w:kern w:val="0"/>
          <w:sz w:val="32"/>
          <w:szCs w:val="32"/>
        </w:rPr>
      </w:pPr>
      <w:r>
        <w:rPr>
          <w:rFonts w:hint="eastAsia" w:ascii="方正楷体_GB2312" w:hAnsi="方正楷体_GB2312" w:eastAsia="方正楷体_GB2312" w:cs="方正楷体_GB2312"/>
          <w:b w:val="0"/>
          <w:bCs/>
          <w:color w:val="auto"/>
          <w:kern w:val="0"/>
          <w:sz w:val="32"/>
          <w:szCs w:val="32"/>
        </w:rPr>
        <w:t>本次</w:t>
      </w:r>
      <w:r>
        <w:rPr>
          <w:rFonts w:hint="eastAsia" w:ascii="方正楷体_GB2312" w:hAnsi="方正楷体_GB2312" w:eastAsia="方正楷体_GB2312" w:cs="方正楷体_GB2312"/>
          <w:b w:val="0"/>
          <w:bCs/>
          <w:color w:val="auto"/>
          <w:kern w:val="0"/>
          <w:sz w:val="32"/>
          <w:szCs w:val="32"/>
          <w:lang w:eastAsia="zh-CN"/>
        </w:rPr>
        <w:t>比选</w:t>
      </w:r>
      <w:r>
        <w:rPr>
          <w:rFonts w:hint="eastAsia" w:ascii="方正楷体_GB2312" w:hAnsi="方正楷体_GB2312" w:eastAsia="方正楷体_GB2312" w:cs="方正楷体_GB2312"/>
          <w:b w:val="0"/>
          <w:bCs/>
          <w:color w:val="auto"/>
          <w:kern w:val="0"/>
          <w:sz w:val="32"/>
          <w:szCs w:val="32"/>
        </w:rPr>
        <w:t>项目作为</w:t>
      </w:r>
      <w:r>
        <w:rPr>
          <w:rFonts w:hint="eastAsia" w:ascii="方正楷体_GB2312" w:hAnsi="方正楷体_GB2312" w:eastAsia="方正楷体_GB2312" w:cs="方正楷体_GB2312"/>
          <w:b w:val="0"/>
          <w:bCs/>
          <w:color w:val="auto"/>
          <w:kern w:val="0"/>
          <w:sz w:val="32"/>
          <w:szCs w:val="32"/>
          <w:lang w:val="en-US" w:eastAsia="zh-CN"/>
        </w:rPr>
        <w:t>1</w:t>
      </w:r>
      <w:r>
        <w:rPr>
          <w:rFonts w:hint="eastAsia" w:ascii="方正楷体_GB2312" w:hAnsi="方正楷体_GB2312" w:eastAsia="方正楷体_GB2312" w:cs="方正楷体_GB2312"/>
          <w:b w:val="0"/>
          <w:bCs/>
          <w:color w:val="auto"/>
          <w:kern w:val="0"/>
          <w:sz w:val="32"/>
          <w:szCs w:val="32"/>
        </w:rPr>
        <w:t>个包进行评标。</w:t>
      </w:r>
    </w:p>
    <w:p>
      <w:pPr>
        <w:pageBreakBefore w:val="0"/>
        <w:widowControl/>
        <w:kinsoku/>
        <w:overflowPunct/>
        <w:topLinePunct w:val="0"/>
        <w:bidi w:val="0"/>
        <w:spacing w:line="594" w:lineRule="exact"/>
        <w:ind w:firstLine="643" w:firstLineChars="200"/>
        <w:jc w:val="left"/>
        <w:rPr>
          <w:rFonts w:hint="eastAsia" w:ascii="方正仿宋_GB2312" w:hAnsi="方正仿宋_GB2312" w:eastAsia="方正仿宋_GB2312" w:cs="方正仿宋_GB2312"/>
          <w:b/>
          <w:bCs/>
          <w:color w:val="auto"/>
          <w:kern w:val="0"/>
          <w:sz w:val="32"/>
          <w:szCs w:val="32"/>
          <w:lang w:val="en-US" w:eastAsia="zh-CN" w:bidi="ar-SA"/>
        </w:rPr>
      </w:pPr>
      <w:r>
        <w:rPr>
          <w:rFonts w:hint="eastAsia" w:ascii="方正仿宋_GB2312" w:hAnsi="方正仿宋_GB2312" w:eastAsia="方正仿宋_GB2312" w:cs="方正仿宋_GB2312"/>
          <w:b/>
          <w:bCs/>
          <w:color w:val="auto"/>
          <w:kern w:val="0"/>
          <w:sz w:val="32"/>
          <w:szCs w:val="32"/>
          <w:lang w:val="en-US" w:eastAsia="zh-CN" w:bidi="ar-SA"/>
        </w:rPr>
        <w:t>（二）评标程序</w:t>
      </w:r>
    </w:p>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kern w:val="0"/>
          <w:sz w:val="32"/>
          <w:szCs w:val="32"/>
        </w:rPr>
      </w:pPr>
      <w:r>
        <w:rPr>
          <w:rFonts w:hint="eastAsia" w:ascii="方正仿宋_GB2312" w:hAnsi="方正仿宋_GB2312" w:eastAsia="方正仿宋_GB2312" w:cs="方正仿宋_GB2312"/>
          <w:color w:val="auto"/>
          <w:kern w:val="0"/>
          <w:sz w:val="32"/>
          <w:szCs w:val="32"/>
        </w:rPr>
        <w:t>评标工作由采购人自行组织。</w:t>
      </w:r>
    </w:p>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kern w:val="0"/>
          <w:sz w:val="32"/>
          <w:szCs w:val="32"/>
        </w:rPr>
      </w:pPr>
      <w:r>
        <w:rPr>
          <w:rFonts w:hint="eastAsia" w:ascii="方正仿宋_GB2312" w:hAnsi="方正仿宋_GB2312" w:eastAsia="方正仿宋_GB2312" w:cs="方正仿宋_GB2312"/>
          <w:color w:val="auto"/>
          <w:kern w:val="0"/>
          <w:sz w:val="32"/>
          <w:szCs w:val="32"/>
        </w:rPr>
        <w:t>评标委员会成员到位后，推举其中一位评审专家担任评审组长，并由评审组长牵头组织该项目评审工作。评标委员会按以下程序独立履行评审职责：</w:t>
      </w:r>
    </w:p>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kern w:val="0"/>
          <w:sz w:val="32"/>
          <w:szCs w:val="32"/>
        </w:rPr>
      </w:pPr>
      <w:r>
        <w:rPr>
          <w:rFonts w:hint="eastAsia" w:ascii="方正仿宋_GB2312" w:hAnsi="方正仿宋_GB2312" w:eastAsia="方正仿宋_GB2312" w:cs="方正仿宋_GB2312"/>
          <w:color w:val="auto"/>
          <w:kern w:val="0"/>
          <w:sz w:val="32"/>
          <w:szCs w:val="32"/>
        </w:rPr>
        <w:t>1、资格性检查。依据法律法规和</w:t>
      </w:r>
      <w:r>
        <w:rPr>
          <w:rFonts w:hint="eastAsia" w:ascii="方正仿宋_GB2312" w:hAnsi="方正仿宋_GB2312" w:eastAsia="方正仿宋_GB2312" w:cs="方正仿宋_GB2312"/>
          <w:color w:val="auto"/>
          <w:kern w:val="0"/>
          <w:sz w:val="32"/>
          <w:szCs w:val="32"/>
          <w:lang w:eastAsia="zh-CN"/>
        </w:rPr>
        <w:t>比选</w:t>
      </w:r>
      <w:r>
        <w:rPr>
          <w:rFonts w:hint="eastAsia" w:ascii="方正仿宋_GB2312" w:hAnsi="方正仿宋_GB2312" w:eastAsia="方正仿宋_GB2312" w:cs="方正仿宋_GB2312"/>
          <w:color w:val="auto"/>
          <w:kern w:val="0"/>
          <w:sz w:val="32"/>
          <w:szCs w:val="32"/>
        </w:rPr>
        <w:t>文件的规定，对</w:t>
      </w:r>
      <w:r>
        <w:rPr>
          <w:rFonts w:hint="eastAsia" w:ascii="方正仿宋_GB2312" w:hAnsi="方正仿宋_GB2312" w:eastAsia="方正仿宋_GB2312" w:cs="方正仿宋_GB2312"/>
          <w:color w:val="auto"/>
          <w:kern w:val="0"/>
          <w:sz w:val="32"/>
          <w:szCs w:val="32"/>
          <w:lang w:eastAsia="zh-CN"/>
        </w:rPr>
        <w:t>比选响应</w:t>
      </w:r>
      <w:r>
        <w:rPr>
          <w:rFonts w:hint="eastAsia" w:ascii="方正仿宋_GB2312" w:hAnsi="方正仿宋_GB2312" w:eastAsia="方正仿宋_GB2312" w:cs="方正仿宋_GB2312"/>
          <w:color w:val="auto"/>
          <w:kern w:val="0"/>
          <w:sz w:val="32"/>
          <w:szCs w:val="32"/>
        </w:rPr>
        <w:t>文件中的资格证明等进行审查，以确定投标人是否具备投标资格。</w:t>
      </w:r>
    </w:p>
    <w:tbl>
      <w:tblPr>
        <w:tblStyle w:val="19"/>
        <w:tblW w:w="8955"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670"/>
        <w:gridCol w:w="4355"/>
        <w:gridCol w:w="3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1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序号</w:t>
            </w:r>
          </w:p>
        </w:tc>
        <w:tc>
          <w:tcPr>
            <w:tcW w:w="5025"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检查因素</w:t>
            </w:r>
          </w:p>
        </w:tc>
        <w:tc>
          <w:tcPr>
            <w:tcW w:w="312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1" w:hRule="atLeast"/>
        </w:trPr>
        <w:tc>
          <w:tcPr>
            <w:tcW w:w="810" w:type="dxa"/>
            <w:vMerge w:val="restart"/>
            <w:tcBorders>
              <w:top w:val="nil"/>
              <w:left w:val="single" w:color="auto" w:sz="4" w:space="0"/>
              <w:bottom w:val="single" w:color="auto" w:sz="4" w:space="0"/>
              <w:right w:val="single" w:color="auto" w:sz="4" w:space="0"/>
            </w:tcBorders>
            <w:vAlign w:val="center"/>
          </w:tcPr>
          <w:p>
            <w:pPr>
              <w:jc w:val="center"/>
              <w:rPr>
                <w:rFonts w:hint="eastAsia"/>
              </w:rPr>
            </w:pPr>
            <w:r>
              <w:rPr>
                <w:rFonts w:hint="eastAsia"/>
              </w:rPr>
              <w:t>1</w:t>
            </w:r>
          </w:p>
        </w:tc>
        <w:tc>
          <w:tcPr>
            <w:tcW w:w="670" w:type="dxa"/>
            <w:vMerge w:val="restart"/>
            <w:tcBorders>
              <w:top w:val="nil"/>
              <w:left w:val="nil"/>
              <w:right w:val="single" w:color="auto" w:sz="4" w:space="0"/>
            </w:tcBorders>
            <w:vAlign w:val="center"/>
          </w:tcPr>
          <w:p>
            <w:pPr>
              <w:rPr>
                <w:rFonts w:hint="eastAsia"/>
              </w:rPr>
            </w:pPr>
            <w:r>
              <w:rPr>
                <w:rFonts w:hint="eastAsia"/>
              </w:rPr>
              <w:t>投标人应符合的基本资格条件</w:t>
            </w:r>
          </w:p>
        </w:tc>
        <w:tc>
          <w:tcPr>
            <w:tcW w:w="4355" w:type="dxa"/>
            <w:tcBorders>
              <w:top w:val="single" w:color="auto" w:sz="4" w:space="0"/>
              <w:left w:val="nil"/>
              <w:bottom w:val="single" w:color="auto" w:sz="4" w:space="0"/>
              <w:right w:val="single" w:color="auto" w:sz="4" w:space="0"/>
            </w:tcBorders>
            <w:vAlign w:val="center"/>
          </w:tcPr>
          <w:p>
            <w:pPr>
              <w:rPr>
                <w:rFonts w:hint="eastAsia"/>
              </w:rPr>
            </w:pPr>
            <w:r>
              <w:rPr>
                <w:rFonts w:hint="eastAsia"/>
              </w:rPr>
              <w:t>（1）必须是在中华人民共和国境内注册，具备独立法人资格，依法缴纳税收和社会保障资金，具有独立承担民事责任的能力</w:t>
            </w:r>
          </w:p>
        </w:tc>
        <w:tc>
          <w:tcPr>
            <w:tcW w:w="3120" w:type="dxa"/>
            <w:vMerge w:val="restart"/>
            <w:tcBorders>
              <w:top w:val="single" w:color="auto" w:sz="4" w:space="0"/>
              <w:left w:val="nil"/>
              <w:right w:val="single" w:color="auto" w:sz="4" w:space="0"/>
            </w:tcBorders>
            <w:vAlign w:val="center"/>
          </w:tcPr>
          <w:p>
            <w:pPr>
              <w:rPr>
                <w:rFonts w:hint="default"/>
                <w:lang w:val="en-US" w:eastAsia="zh-CN"/>
              </w:rPr>
            </w:pPr>
            <w:r>
              <w:rPr>
                <w:rFonts w:hint="eastAsia"/>
                <w:lang w:val="en-US" w:eastAsia="zh-CN"/>
              </w:rPr>
              <w:t>1、</w:t>
            </w:r>
            <w:r>
              <w:rPr>
                <w:rFonts w:hint="eastAsia"/>
              </w:rPr>
              <w:t>投标人资质证书、营业执照（副本）、投标人法定代表人身份证明和法定代表人授权代表委托书</w:t>
            </w:r>
            <w:r>
              <w:rPr>
                <w:rFonts w:hint="eastAsia"/>
                <w:lang w:eastAsia="zh-CN"/>
              </w:rPr>
              <w:t>。（</w:t>
            </w:r>
            <w:r>
              <w:rPr>
                <w:rFonts w:hint="eastAsia" w:ascii="宋体" w:hAnsi="宋体" w:eastAsia="宋体" w:cs="宋体"/>
                <w:color w:val="auto"/>
                <w:sz w:val="21"/>
                <w:szCs w:val="21"/>
              </w:rPr>
              <w:t>提供</w:t>
            </w:r>
            <w:r>
              <w:rPr>
                <w:rFonts w:hint="eastAsia" w:ascii="宋体" w:hAnsi="宋体" w:eastAsia="宋体" w:cs="宋体"/>
                <w:color w:val="auto"/>
                <w:sz w:val="21"/>
                <w:szCs w:val="21"/>
                <w:lang w:val="zh-CN"/>
              </w:rPr>
              <w:t>法定代表人身份证明原件扫描件或法定代表人授权委托书原件扫描件附法定代表人身份证明原件扫描件,并提供授权委托人的社保证明或者其他证明资料，提供以下资料之一：（1）授权委托人在响应文件递交截止时间前近3个月</w:t>
            </w:r>
            <w:r>
              <w:rPr>
                <w:rFonts w:hint="eastAsia" w:ascii="宋体" w:hAnsi="宋体" w:eastAsia="宋体" w:cs="宋体"/>
                <w:color w:val="auto"/>
                <w:sz w:val="21"/>
                <w:szCs w:val="21"/>
              </w:rPr>
              <w:t>的任意1个月</w:t>
            </w:r>
            <w:r>
              <w:rPr>
                <w:rFonts w:hint="eastAsia" w:ascii="宋体" w:hAnsi="宋体" w:eastAsia="宋体" w:cs="宋体"/>
                <w:color w:val="auto"/>
                <w:sz w:val="21"/>
                <w:szCs w:val="21"/>
                <w:lang w:val="zh-CN"/>
              </w:rPr>
              <w:t>的供应商公司社保缴纳证明。（2）如果授权委托人无需缴纳社保的（如退休等），须提供无需缴纳社保的情况说明。</w:t>
            </w:r>
            <w:r>
              <w:rPr>
                <w:rFonts w:hint="eastAsia"/>
                <w:lang w:eastAsia="zh-CN"/>
              </w:rPr>
              <w:t>）</w:t>
            </w:r>
          </w:p>
          <w:p>
            <w:pPr>
              <w:rPr>
                <w:rFonts w:hint="eastAsia"/>
                <w:lang w:val="en-US" w:eastAsia="zh-CN"/>
              </w:rPr>
            </w:pPr>
            <w:r>
              <w:rPr>
                <w:rFonts w:hint="eastAsia"/>
                <w:lang w:val="en-US" w:eastAsia="zh-CN"/>
              </w:rPr>
              <w:t>2、响应文件递交截止时间前近3个月的任意1个月的依法缴纳税收凭证；或委托他人缴纳的委托代办协议和响应文件递交截止时间前近3个月的任意1个月的缴纳证明（收据复印件）；或法定征收机关出具的依法免缴税收的证明原件。</w:t>
            </w:r>
          </w:p>
          <w:p>
            <w:pPr>
              <w:rPr>
                <w:rFonts w:hint="default"/>
                <w:lang w:val="en-US" w:eastAsia="zh-CN"/>
              </w:rPr>
            </w:pPr>
            <w:r>
              <w:rPr>
                <w:rFonts w:hint="eastAsia"/>
                <w:lang w:val="en-US" w:eastAsia="zh-CN"/>
              </w:rPr>
              <w:t>3、响应文件递交截止时间前近3个月的任意1个月的缴纳社会保障资金凭证；或委托他人缴纳的委托代办协议和响应文件递交截止时间前近3个月的任意1个月的缴纳证明（收据复印件）；或法定征收机关出具的依法免缴保险费的证明原件。</w:t>
            </w:r>
          </w:p>
          <w:p>
            <w:pPr>
              <w:rPr>
                <w:rFonts w:hint="eastAsia"/>
                <w:lang w:eastAsia="zh-CN"/>
              </w:rPr>
            </w:pPr>
            <w:r>
              <w:rPr>
                <w:rFonts w:hint="eastAsia"/>
                <w:lang w:val="en-US" w:eastAsia="zh-CN"/>
              </w:rPr>
              <w:t>4、</w:t>
            </w:r>
            <w:r>
              <w:rPr>
                <w:rFonts w:hint="eastAsia"/>
              </w:rPr>
              <w:t>投标人提供</w:t>
            </w:r>
            <w:r>
              <w:rPr>
                <w:rFonts w:hint="eastAsia"/>
                <w:lang w:eastAsia="zh-CN"/>
              </w:rPr>
              <w:t>相关证明材料及</w:t>
            </w:r>
            <w:r>
              <w:rPr>
                <w:rFonts w:hint="eastAsia"/>
              </w:rPr>
              <w:t>诚信声明</w:t>
            </w:r>
            <w:r>
              <w:rPr>
                <w:rFonts w:hint="eastAsia"/>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810" w:type="dxa"/>
            <w:vMerge w:val="continue"/>
            <w:tcBorders>
              <w:top w:val="nil"/>
              <w:left w:val="single" w:color="auto" w:sz="4" w:space="0"/>
              <w:bottom w:val="single" w:color="auto" w:sz="4" w:space="0"/>
              <w:right w:val="single" w:color="auto" w:sz="4" w:space="0"/>
            </w:tcBorders>
            <w:vAlign w:val="center"/>
          </w:tcPr>
          <w:p>
            <w:pPr>
              <w:jc w:val="center"/>
              <w:rPr>
                <w:rFonts w:hint="eastAsia"/>
              </w:rPr>
            </w:pPr>
          </w:p>
        </w:tc>
        <w:tc>
          <w:tcPr>
            <w:tcW w:w="670" w:type="dxa"/>
            <w:vMerge w:val="continue"/>
            <w:tcBorders>
              <w:left w:val="nil"/>
              <w:right w:val="single" w:color="auto" w:sz="4" w:space="0"/>
            </w:tcBorders>
            <w:vAlign w:val="center"/>
          </w:tcPr>
          <w:p>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tc>
        <w:tc>
          <w:tcPr>
            <w:tcW w:w="4355" w:type="dxa"/>
            <w:tcBorders>
              <w:top w:val="single" w:color="auto" w:sz="4" w:space="0"/>
              <w:left w:val="nil"/>
              <w:bottom w:val="single" w:color="auto" w:sz="4" w:space="0"/>
              <w:right w:val="single" w:color="auto" w:sz="4" w:space="0"/>
            </w:tcBorders>
            <w:vAlign w:val="center"/>
          </w:tcPr>
          <w:p>
            <w:pPr>
              <w:rPr>
                <w:rFonts w:hint="eastAsia"/>
              </w:rPr>
            </w:pPr>
            <w:r>
              <w:rPr>
                <w:rFonts w:hint="eastAsia"/>
              </w:rPr>
              <w:t>（2）具有良好的商业信誉和健全的财务会计制度</w:t>
            </w:r>
          </w:p>
        </w:tc>
        <w:tc>
          <w:tcPr>
            <w:tcW w:w="3120" w:type="dxa"/>
            <w:vMerge w:val="continue"/>
            <w:tcBorders>
              <w:left w:val="nil"/>
              <w:right w:val="single" w:color="auto" w:sz="4" w:space="0"/>
            </w:tcBorders>
            <w:vAlign w:val="center"/>
          </w:tcPr>
          <w:p>
            <w:pPr>
              <w:ind w:firstLine="420" w:firstLineChars="200"/>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9" w:hRule="atLeast"/>
        </w:trPr>
        <w:tc>
          <w:tcPr>
            <w:tcW w:w="810" w:type="dxa"/>
            <w:vMerge w:val="continue"/>
            <w:tcBorders>
              <w:top w:val="nil"/>
              <w:left w:val="single" w:color="auto" w:sz="4" w:space="0"/>
              <w:bottom w:val="single" w:color="auto" w:sz="4" w:space="0"/>
              <w:right w:val="single" w:color="auto" w:sz="4" w:space="0"/>
            </w:tcBorders>
            <w:vAlign w:val="center"/>
          </w:tcPr>
          <w:p>
            <w:pPr>
              <w:jc w:val="center"/>
              <w:rPr>
                <w:rFonts w:hint="eastAsia"/>
              </w:rPr>
            </w:pPr>
          </w:p>
        </w:tc>
        <w:tc>
          <w:tcPr>
            <w:tcW w:w="670" w:type="dxa"/>
            <w:vMerge w:val="continue"/>
            <w:tcBorders>
              <w:left w:val="nil"/>
              <w:right w:val="single" w:color="auto" w:sz="4" w:space="0"/>
            </w:tcBorders>
            <w:vAlign w:val="center"/>
          </w:tcPr>
          <w:p>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tc>
        <w:tc>
          <w:tcPr>
            <w:tcW w:w="4355" w:type="dxa"/>
            <w:tcBorders>
              <w:top w:val="single" w:color="auto" w:sz="4" w:space="0"/>
              <w:left w:val="nil"/>
              <w:bottom w:val="single" w:color="auto" w:sz="4" w:space="0"/>
              <w:right w:val="single" w:color="auto" w:sz="4" w:space="0"/>
            </w:tcBorders>
            <w:vAlign w:val="center"/>
          </w:tcPr>
          <w:p>
            <w:pPr>
              <w:rPr>
                <w:rFonts w:hint="eastAsia"/>
              </w:rPr>
            </w:pPr>
            <w:r>
              <w:rPr>
                <w:rFonts w:hint="eastAsia"/>
              </w:rPr>
              <w:t>（3）有依法缴纳税收和社会保障金的良好记录</w:t>
            </w:r>
          </w:p>
        </w:tc>
        <w:tc>
          <w:tcPr>
            <w:tcW w:w="3120" w:type="dxa"/>
            <w:vMerge w:val="continue"/>
            <w:tcBorders>
              <w:left w:val="nil"/>
              <w:right w:val="single" w:color="auto" w:sz="4" w:space="0"/>
            </w:tcBorders>
            <w:vAlign w:val="center"/>
          </w:tcPr>
          <w:p>
            <w:pPr>
              <w:ind w:firstLine="420" w:firstLineChars="20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6" w:hRule="atLeast"/>
        </w:trPr>
        <w:tc>
          <w:tcPr>
            <w:tcW w:w="810" w:type="dxa"/>
            <w:vMerge w:val="continue"/>
            <w:tcBorders>
              <w:top w:val="nil"/>
              <w:left w:val="single" w:color="auto" w:sz="4" w:space="0"/>
              <w:bottom w:val="single" w:color="auto" w:sz="4" w:space="0"/>
              <w:right w:val="single" w:color="auto" w:sz="4" w:space="0"/>
            </w:tcBorders>
            <w:vAlign w:val="center"/>
          </w:tcPr>
          <w:p>
            <w:pPr>
              <w:jc w:val="center"/>
              <w:rPr>
                <w:rFonts w:hint="eastAsia"/>
              </w:rPr>
            </w:pPr>
          </w:p>
        </w:tc>
        <w:tc>
          <w:tcPr>
            <w:tcW w:w="670" w:type="dxa"/>
            <w:vMerge w:val="continue"/>
            <w:tcBorders>
              <w:left w:val="nil"/>
              <w:right w:val="single" w:color="auto" w:sz="4" w:space="0"/>
            </w:tcBorders>
            <w:vAlign w:val="center"/>
          </w:tcPr>
          <w:p>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tc>
        <w:tc>
          <w:tcPr>
            <w:tcW w:w="4355" w:type="dxa"/>
            <w:tcBorders>
              <w:top w:val="single" w:color="auto" w:sz="4" w:space="0"/>
              <w:left w:val="nil"/>
              <w:bottom w:val="single" w:color="auto" w:sz="4" w:space="0"/>
              <w:right w:val="single" w:color="auto" w:sz="4" w:space="0"/>
            </w:tcBorders>
            <w:vAlign w:val="center"/>
          </w:tcPr>
          <w:p>
            <w:pPr>
              <w:rPr>
                <w:rFonts w:hint="eastAsia"/>
              </w:rPr>
            </w:pPr>
            <w:r>
              <w:rPr>
                <w:rFonts w:hint="eastAsia"/>
              </w:rPr>
              <w:t>（4）具有履行合同所必需的设备和专业技术能力</w:t>
            </w:r>
          </w:p>
        </w:tc>
        <w:tc>
          <w:tcPr>
            <w:tcW w:w="3120" w:type="dxa"/>
            <w:vMerge w:val="continue"/>
            <w:tcBorders>
              <w:left w:val="nil"/>
              <w:right w:val="single" w:color="auto" w:sz="4" w:space="0"/>
            </w:tcBorders>
            <w:vAlign w:val="center"/>
          </w:tcPr>
          <w:p>
            <w:pPr>
              <w:ind w:firstLine="420" w:firstLineChars="20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4" w:hRule="atLeast"/>
        </w:trPr>
        <w:tc>
          <w:tcPr>
            <w:tcW w:w="810" w:type="dxa"/>
            <w:vMerge w:val="continue"/>
            <w:tcBorders>
              <w:top w:val="nil"/>
              <w:left w:val="single" w:color="auto" w:sz="4" w:space="0"/>
              <w:bottom w:val="single" w:color="auto" w:sz="4" w:space="0"/>
              <w:right w:val="single" w:color="auto" w:sz="4" w:space="0"/>
            </w:tcBorders>
            <w:vAlign w:val="center"/>
          </w:tcPr>
          <w:p>
            <w:pPr>
              <w:jc w:val="center"/>
              <w:rPr>
                <w:rFonts w:hint="eastAsia"/>
              </w:rPr>
            </w:pPr>
          </w:p>
        </w:tc>
        <w:tc>
          <w:tcPr>
            <w:tcW w:w="670" w:type="dxa"/>
            <w:vMerge w:val="continue"/>
            <w:tcBorders>
              <w:left w:val="nil"/>
              <w:right w:val="single" w:color="auto" w:sz="4" w:space="0"/>
            </w:tcBorders>
            <w:vAlign w:val="center"/>
          </w:tcPr>
          <w:p>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tc>
        <w:tc>
          <w:tcPr>
            <w:tcW w:w="4355" w:type="dxa"/>
            <w:tcBorders>
              <w:top w:val="single" w:color="auto" w:sz="4" w:space="0"/>
              <w:left w:val="nil"/>
              <w:bottom w:val="single" w:color="auto" w:sz="4" w:space="0"/>
              <w:right w:val="single" w:color="auto" w:sz="4" w:space="0"/>
            </w:tcBorders>
            <w:vAlign w:val="center"/>
          </w:tcPr>
          <w:p>
            <w:pPr>
              <w:rPr>
                <w:rFonts w:hint="eastAsia"/>
              </w:rPr>
            </w:pPr>
            <w:r>
              <w:rPr>
                <w:rFonts w:hint="eastAsia"/>
              </w:rPr>
              <w:t>（5）参加政府采购活动三年内，在经营活动中没有重大违法记录</w:t>
            </w:r>
          </w:p>
        </w:tc>
        <w:tc>
          <w:tcPr>
            <w:tcW w:w="3120" w:type="dxa"/>
            <w:vMerge w:val="restart"/>
            <w:tcBorders>
              <w:left w:val="nil"/>
              <w:right w:val="single" w:color="auto" w:sz="4" w:space="0"/>
            </w:tcBorders>
            <w:vAlign w:val="center"/>
          </w:tcPr>
          <w:p>
            <w:pPr>
              <w:rPr>
                <w:rFonts w:hint="eastAsia"/>
              </w:rPr>
            </w:pPr>
            <w:r>
              <w:rPr>
                <w:rFonts w:hint="eastAsia"/>
                <w:lang w:val="en-US" w:eastAsia="zh-CN"/>
              </w:rPr>
              <w:t>1、</w:t>
            </w:r>
            <w:r>
              <w:rPr>
                <w:rFonts w:hint="eastAsia"/>
              </w:rPr>
              <w:t>未被“信用中国”网站列入失信被执行人和重大税收违法案件当事人名单、未被“中国政府采购网”网站列入政府采购严重违法失信行为记录名单（处罚期限尚未届满的）</w:t>
            </w:r>
          </w:p>
          <w:p>
            <w:pPr>
              <w:rPr>
                <w:rFonts w:hint="eastAsia"/>
                <w:lang w:val="en-US" w:eastAsia="zh-CN"/>
              </w:rPr>
            </w:pPr>
            <w:r>
              <w:rPr>
                <w:rFonts w:hint="eastAsia"/>
                <w:lang w:val="en-US" w:eastAsia="zh-CN"/>
              </w:rPr>
              <w:t>2、提供2024年度经第三方会计师事务所（或审计机构）审计的财务报告；或提供2024年度的资产负债表（12月31日）、利润表（全年）、现金流量表（全年）；或提供响应文件递交截止时间前银行出具的资信证明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9" w:hRule="atLeast"/>
        </w:trPr>
        <w:tc>
          <w:tcPr>
            <w:tcW w:w="810" w:type="dxa"/>
            <w:vMerge w:val="continue"/>
            <w:tcBorders>
              <w:top w:val="nil"/>
              <w:left w:val="single" w:color="auto" w:sz="4" w:space="0"/>
              <w:bottom w:val="single" w:color="auto" w:sz="4" w:space="0"/>
              <w:right w:val="single" w:color="auto" w:sz="4" w:space="0"/>
            </w:tcBorders>
            <w:vAlign w:val="center"/>
          </w:tcPr>
          <w:p>
            <w:pPr>
              <w:jc w:val="center"/>
              <w:rPr>
                <w:rFonts w:hint="eastAsia"/>
              </w:rPr>
            </w:pPr>
          </w:p>
        </w:tc>
        <w:tc>
          <w:tcPr>
            <w:tcW w:w="670" w:type="dxa"/>
            <w:vMerge w:val="continue"/>
            <w:tcBorders>
              <w:left w:val="nil"/>
              <w:right w:val="single" w:color="auto" w:sz="4" w:space="0"/>
            </w:tcBorders>
            <w:vAlign w:val="center"/>
          </w:tcPr>
          <w:p>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tc>
        <w:tc>
          <w:tcPr>
            <w:tcW w:w="4355" w:type="dxa"/>
            <w:tcBorders>
              <w:top w:val="single" w:color="auto" w:sz="4" w:space="0"/>
              <w:left w:val="nil"/>
              <w:bottom w:val="single" w:color="auto" w:sz="4" w:space="0"/>
              <w:right w:val="single" w:color="auto" w:sz="4" w:space="0"/>
            </w:tcBorders>
            <w:vAlign w:val="center"/>
          </w:tcPr>
          <w:p>
            <w:pPr>
              <w:rPr>
                <w:rFonts w:hint="eastAsia"/>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供应商具有良好的商业信誉和健全的财务会计制度</w:t>
            </w:r>
          </w:p>
        </w:tc>
        <w:tc>
          <w:tcPr>
            <w:tcW w:w="3120" w:type="dxa"/>
            <w:vMerge w:val="continue"/>
            <w:tcBorders>
              <w:left w:val="nil"/>
              <w:bottom w:val="single" w:color="auto" w:sz="4" w:space="0"/>
              <w:right w:val="single" w:color="auto" w:sz="4" w:space="0"/>
            </w:tcBorders>
            <w:vAlign w:val="center"/>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86" w:hRule="atLeast"/>
        </w:trPr>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hint="eastAsia"/>
                <w:lang w:val="en-US" w:eastAsia="zh-CN"/>
              </w:rPr>
            </w:pPr>
            <w:r>
              <w:rPr>
                <w:rFonts w:hint="eastAsia"/>
                <w:lang w:val="en-US" w:eastAsia="zh-CN"/>
              </w:rPr>
              <w:t>2</w:t>
            </w:r>
          </w:p>
        </w:tc>
        <w:tc>
          <w:tcPr>
            <w:tcW w:w="670" w:type="dxa"/>
            <w:vMerge w:val="continue"/>
            <w:tcBorders>
              <w:left w:val="nil"/>
              <w:right w:val="single" w:color="auto" w:sz="4" w:space="0"/>
            </w:tcBorders>
            <w:vAlign w:val="center"/>
          </w:tcPr>
          <w:p>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tc>
        <w:tc>
          <w:tcPr>
            <w:tcW w:w="4355" w:type="dxa"/>
            <w:tcBorders>
              <w:top w:val="single" w:color="auto" w:sz="4" w:space="0"/>
              <w:left w:val="single" w:color="auto" w:sz="4" w:space="0"/>
              <w:bottom w:val="single" w:color="auto" w:sz="4" w:space="0"/>
              <w:right w:val="single" w:color="auto" w:sz="4" w:space="0"/>
            </w:tcBorders>
            <w:vAlign w:val="center"/>
          </w:tcPr>
          <w:p>
            <w:pPr>
              <w:rPr>
                <w:rFonts w:hint="eastAsia"/>
              </w:rPr>
            </w:pPr>
            <w:r>
              <w:rPr>
                <w:rFonts w:hint="eastAsia"/>
              </w:rPr>
              <w:t>（</w:t>
            </w:r>
            <w:r>
              <w:rPr>
                <w:rFonts w:hint="eastAsia"/>
                <w:lang w:val="en-US" w:eastAsia="zh-CN"/>
              </w:rPr>
              <w:t>7</w:t>
            </w:r>
            <w:r>
              <w:rPr>
                <w:rFonts w:hint="eastAsia"/>
              </w:rPr>
              <w:t>）所需特定资质条件</w:t>
            </w:r>
          </w:p>
        </w:tc>
        <w:tc>
          <w:tcPr>
            <w:tcW w:w="3120" w:type="dxa"/>
            <w:tcBorders>
              <w:top w:val="single" w:color="auto" w:sz="4" w:space="0"/>
              <w:left w:val="nil"/>
              <w:bottom w:val="single" w:color="auto" w:sz="4" w:space="0"/>
              <w:right w:val="single" w:color="auto" w:sz="4" w:space="0"/>
            </w:tcBorders>
            <w:vAlign w:val="center"/>
          </w:tcPr>
          <w:p>
            <w:pPr>
              <w:rPr>
                <w:rFonts w:hint="eastAsia"/>
              </w:rPr>
            </w:pPr>
            <w:r>
              <w:rPr>
                <w:rFonts w:hint="eastAsia"/>
              </w:rPr>
              <w:t>证明材料的复印件（加盖公章）。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810" w:type="dxa"/>
            <w:tcBorders>
              <w:top w:val="single" w:color="auto" w:sz="4" w:space="0"/>
              <w:left w:val="single" w:color="auto" w:sz="4" w:space="0"/>
              <w:bottom w:val="single" w:color="auto" w:sz="4" w:space="0"/>
              <w:right w:val="single" w:color="auto" w:sz="4" w:space="0"/>
            </w:tcBorders>
            <w:vAlign w:val="center"/>
          </w:tcPr>
          <w:p>
            <w:pPr>
              <w:jc w:val="center"/>
              <w:rPr>
                <w:rFonts w:hint="eastAsia"/>
                <w:lang w:eastAsia="zh-CN"/>
              </w:rPr>
            </w:pPr>
            <w:r>
              <w:rPr>
                <w:rFonts w:hint="eastAsia"/>
                <w:lang w:val="en-US" w:eastAsia="zh-CN"/>
              </w:rPr>
              <w:t>3</w:t>
            </w:r>
          </w:p>
        </w:tc>
        <w:tc>
          <w:tcPr>
            <w:tcW w:w="670" w:type="dxa"/>
            <w:vMerge w:val="continue"/>
            <w:tcBorders>
              <w:left w:val="nil"/>
              <w:bottom w:val="single" w:color="auto" w:sz="4" w:space="0"/>
              <w:right w:val="single" w:color="auto" w:sz="4" w:space="0"/>
            </w:tcBorders>
            <w:vAlign w:val="center"/>
          </w:tcPr>
          <w:p>
            <w:pPr>
              <w:jc w:val="center"/>
              <w:rPr>
                <w:rFonts w:hint="eastAsia"/>
              </w:rPr>
            </w:pPr>
          </w:p>
        </w:tc>
        <w:tc>
          <w:tcPr>
            <w:tcW w:w="4355" w:type="dxa"/>
            <w:tcBorders>
              <w:top w:val="single" w:color="auto" w:sz="4" w:space="0"/>
              <w:left w:val="single" w:color="auto" w:sz="4" w:space="0"/>
              <w:bottom w:val="single" w:color="auto" w:sz="4" w:space="0"/>
              <w:right w:val="single" w:color="auto" w:sz="4" w:space="0"/>
            </w:tcBorders>
            <w:vAlign w:val="center"/>
          </w:tcPr>
          <w:p>
            <w:pPr>
              <w:jc w:val="left"/>
              <w:rPr>
                <w:rFonts w:hint="eastAsia"/>
              </w:rPr>
            </w:pPr>
            <w:r>
              <w:rPr>
                <w:rFonts w:hint="eastAsia"/>
                <w:lang w:eastAsia="zh-CN"/>
              </w:rPr>
              <w:t>（</w:t>
            </w:r>
            <w:r>
              <w:rPr>
                <w:rFonts w:hint="eastAsia"/>
                <w:lang w:val="en-US" w:eastAsia="zh-CN"/>
              </w:rPr>
              <w:t>8</w:t>
            </w:r>
            <w:r>
              <w:rPr>
                <w:rFonts w:hint="eastAsia"/>
                <w:lang w:eastAsia="zh-CN"/>
              </w:rPr>
              <w:t>）</w:t>
            </w:r>
            <w:r>
              <w:rPr>
                <w:rFonts w:hint="eastAsia"/>
              </w:rPr>
              <w:t>投标保证金</w:t>
            </w:r>
          </w:p>
        </w:tc>
        <w:tc>
          <w:tcPr>
            <w:tcW w:w="3120" w:type="dxa"/>
            <w:tcBorders>
              <w:top w:val="single" w:color="auto" w:sz="4" w:space="0"/>
              <w:left w:val="nil"/>
              <w:bottom w:val="single" w:color="auto" w:sz="4" w:space="0"/>
              <w:right w:val="single" w:color="auto" w:sz="4" w:space="0"/>
            </w:tcBorders>
            <w:vAlign w:val="center"/>
          </w:tcPr>
          <w:p>
            <w:pPr>
              <w:jc w:val="both"/>
              <w:rPr>
                <w:rFonts w:hint="eastAsia"/>
              </w:rPr>
            </w:pPr>
            <w:r>
              <w:rPr>
                <w:rFonts w:hint="eastAsia"/>
                <w:b/>
                <w:bCs/>
                <w:lang w:val="en-US" w:eastAsia="zh-CN"/>
              </w:rPr>
              <w:t>不收取</w:t>
            </w:r>
            <w:r>
              <w:rPr>
                <w:rFonts w:hint="eastAsia"/>
                <w:lang w:val="en-US" w:eastAsia="zh-CN"/>
              </w:rPr>
              <w:t>投标保证金</w:t>
            </w:r>
          </w:p>
        </w:tc>
      </w:tr>
    </w:tbl>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宋体" w:hAnsi="宋体"/>
          <w:color w:val="auto"/>
          <w:kern w:val="0"/>
          <w:sz w:val="28"/>
          <w:szCs w:val="28"/>
        </w:rPr>
      </w:pPr>
      <w:r>
        <w:rPr>
          <w:rFonts w:hint="eastAsia" w:ascii="方正仿宋_GB2312" w:hAnsi="方正仿宋_GB2312" w:eastAsia="方正仿宋_GB2312" w:cs="方正仿宋_GB2312"/>
          <w:color w:val="auto"/>
          <w:sz w:val="32"/>
          <w:szCs w:val="32"/>
        </w:rPr>
        <w:t>2、符合性检查。依据</w:t>
      </w:r>
      <w:r>
        <w:rPr>
          <w:rFonts w:hint="eastAsia" w:ascii="方正仿宋_GB2312" w:hAnsi="方正仿宋_GB2312" w:eastAsia="方正仿宋_GB2312" w:cs="方正仿宋_GB2312"/>
          <w:color w:val="auto"/>
          <w:sz w:val="32"/>
          <w:szCs w:val="32"/>
          <w:lang w:eastAsia="zh-CN"/>
        </w:rPr>
        <w:t>比选</w:t>
      </w:r>
      <w:r>
        <w:rPr>
          <w:rFonts w:hint="eastAsia" w:ascii="方正仿宋_GB2312" w:hAnsi="方正仿宋_GB2312" w:eastAsia="方正仿宋_GB2312" w:cs="方正仿宋_GB2312"/>
          <w:color w:val="auto"/>
          <w:sz w:val="32"/>
          <w:szCs w:val="32"/>
        </w:rPr>
        <w:t>文件的规定，从</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文件的有效性、完整性和对</w:t>
      </w:r>
      <w:r>
        <w:rPr>
          <w:rFonts w:hint="eastAsia" w:ascii="方正仿宋_GB2312" w:hAnsi="方正仿宋_GB2312" w:eastAsia="方正仿宋_GB2312" w:cs="方正仿宋_GB2312"/>
          <w:color w:val="auto"/>
          <w:sz w:val="32"/>
          <w:szCs w:val="32"/>
          <w:lang w:eastAsia="zh-CN"/>
        </w:rPr>
        <w:t>比选</w:t>
      </w:r>
      <w:r>
        <w:rPr>
          <w:rFonts w:hint="eastAsia" w:ascii="方正仿宋_GB2312" w:hAnsi="方正仿宋_GB2312" w:eastAsia="方正仿宋_GB2312" w:cs="方正仿宋_GB2312"/>
          <w:color w:val="auto"/>
          <w:sz w:val="32"/>
          <w:szCs w:val="32"/>
        </w:rPr>
        <w:t>文件的响应程度进行审查，以确定是否对</w:t>
      </w:r>
      <w:r>
        <w:rPr>
          <w:rFonts w:hint="eastAsia" w:ascii="方正仿宋_GB2312" w:hAnsi="方正仿宋_GB2312" w:eastAsia="方正仿宋_GB2312" w:cs="方正仿宋_GB2312"/>
          <w:color w:val="auto"/>
          <w:sz w:val="32"/>
          <w:szCs w:val="32"/>
          <w:lang w:eastAsia="zh-CN"/>
        </w:rPr>
        <w:t>比选</w:t>
      </w:r>
      <w:r>
        <w:rPr>
          <w:rFonts w:hint="eastAsia" w:ascii="方正仿宋_GB2312" w:hAnsi="方正仿宋_GB2312" w:eastAsia="方正仿宋_GB2312" w:cs="方正仿宋_GB2312"/>
          <w:color w:val="auto"/>
          <w:sz w:val="32"/>
          <w:szCs w:val="32"/>
        </w:rPr>
        <w:t>文件的实质性要求作出响应。符合性检查资料表如下：</w:t>
      </w:r>
    </w:p>
    <w:tbl>
      <w:tblPr>
        <w:tblStyle w:val="19"/>
        <w:tblW w:w="8970"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065"/>
        <w:gridCol w:w="1830"/>
        <w:gridCol w:w="5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7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序号</w:t>
            </w:r>
          </w:p>
        </w:tc>
        <w:tc>
          <w:tcPr>
            <w:tcW w:w="2895"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评审因素</w:t>
            </w:r>
          </w:p>
        </w:tc>
        <w:tc>
          <w:tcPr>
            <w:tcW w:w="5370" w:type="dxa"/>
            <w:tcBorders>
              <w:top w:val="single" w:color="auto" w:sz="4" w:space="0"/>
              <w:left w:val="nil"/>
              <w:bottom w:val="single" w:color="auto" w:sz="4" w:space="0"/>
              <w:right w:val="single" w:color="auto" w:sz="4" w:space="0"/>
            </w:tcBorders>
            <w:vAlign w:val="center"/>
          </w:tcPr>
          <w:p>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restart"/>
            <w:tcBorders>
              <w:top w:val="nil"/>
              <w:left w:val="single" w:color="auto" w:sz="4" w:space="0"/>
              <w:bottom w:val="single" w:color="auto" w:sz="4" w:space="0"/>
              <w:right w:val="single" w:color="auto" w:sz="4" w:space="0"/>
            </w:tcBorders>
            <w:vAlign w:val="center"/>
          </w:tcPr>
          <w:p>
            <w:pPr>
              <w:jc w:val="center"/>
              <w:rPr>
                <w:rFonts w:hint="eastAsia"/>
              </w:rPr>
            </w:pPr>
            <w:r>
              <w:rPr>
                <w:rFonts w:hint="eastAsia"/>
              </w:rPr>
              <w:t>1</w:t>
            </w:r>
          </w:p>
        </w:tc>
        <w:tc>
          <w:tcPr>
            <w:tcW w:w="1065" w:type="dxa"/>
            <w:vMerge w:val="restart"/>
            <w:tcBorders>
              <w:top w:val="nil"/>
              <w:left w:val="nil"/>
              <w:bottom w:val="single" w:color="auto" w:sz="4" w:space="0"/>
              <w:right w:val="single" w:color="auto" w:sz="4" w:space="0"/>
            </w:tcBorders>
            <w:vAlign w:val="center"/>
          </w:tcPr>
          <w:p>
            <w:pPr>
              <w:jc w:val="center"/>
              <w:rPr>
                <w:rFonts w:hint="eastAsia"/>
              </w:rPr>
            </w:pPr>
            <w:r>
              <w:rPr>
                <w:rFonts w:hint="eastAsia"/>
              </w:rPr>
              <w:t>有</w:t>
            </w:r>
          </w:p>
          <w:p>
            <w:pPr>
              <w:jc w:val="center"/>
              <w:rPr>
                <w:rFonts w:hint="eastAsia"/>
              </w:rPr>
            </w:pPr>
            <w:r>
              <w:rPr>
                <w:rFonts w:hint="eastAsia"/>
              </w:rPr>
              <w:t>效</w:t>
            </w:r>
          </w:p>
          <w:p>
            <w:pPr>
              <w:jc w:val="center"/>
              <w:rPr>
                <w:rFonts w:hint="eastAsia"/>
              </w:rPr>
            </w:pPr>
            <w:r>
              <w:rPr>
                <w:rFonts w:hint="eastAsia"/>
              </w:rPr>
              <w:t>性</w:t>
            </w:r>
          </w:p>
          <w:p>
            <w:pPr>
              <w:jc w:val="center"/>
              <w:rPr>
                <w:rFonts w:hint="eastAsia"/>
              </w:rPr>
            </w:pPr>
            <w:r>
              <w:rPr>
                <w:rFonts w:hint="eastAsia"/>
              </w:rPr>
              <w:t>审</w:t>
            </w:r>
          </w:p>
          <w:p>
            <w:pPr>
              <w:jc w:val="center"/>
              <w:rPr>
                <w:rFonts w:hint="eastAsia"/>
              </w:rPr>
            </w:pPr>
            <w:r>
              <w:rPr>
                <w:rFonts w:hint="eastAsia"/>
              </w:rPr>
              <w:t>查</w:t>
            </w:r>
          </w:p>
        </w:tc>
        <w:tc>
          <w:tcPr>
            <w:tcW w:w="1830" w:type="dxa"/>
            <w:tcBorders>
              <w:top w:val="single" w:color="auto" w:sz="4" w:space="0"/>
              <w:left w:val="nil"/>
              <w:bottom w:val="single" w:color="auto" w:sz="4" w:space="0"/>
              <w:right w:val="single" w:color="auto" w:sz="4" w:space="0"/>
            </w:tcBorders>
            <w:vAlign w:val="center"/>
          </w:tcPr>
          <w:p>
            <w:pPr>
              <w:rPr>
                <w:rFonts w:hint="eastAsia"/>
              </w:rPr>
            </w:pPr>
            <w:r>
              <w:rPr>
                <w:rFonts w:hint="eastAsia"/>
                <w:lang w:eastAsia="zh-CN"/>
              </w:rPr>
              <w:t>响应</w:t>
            </w:r>
            <w:r>
              <w:rPr>
                <w:rFonts w:hint="eastAsia"/>
              </w:rPr>
              <w:t>文件签署</w:t>
            </w:r>
          </w:p>
        </w:tc>
        <w:tc>
          <w:tcPr>
            <w:tcW w:w="5370" w:type="dxa"/>
            <w:tcBorders>
              <w:top w:val="single" w:color="auto" w:sz="4" w:space="0"/>
              <w:left w:val="nil"/>
              <w:bottom w:val="single" w:color="auto" w:sz="4" w:space="0"/>
              <w:right w:val="single" w:color="auto" w:sz="4" w:space="0"/>
            </w:tcBorders>
            <w:vAlign w:val="center"/>
          </w:tcPr>
          <w:p>
            <w:pPr>
              <w:rPr>
                <w:rFonts w:hint="eastAsia"/>
              </w:rPr>
            </w:pPr>
            <w:r>
              <w:rPr>
                <w:rFonts w:hint="eastAsia"/>
                <w:lang w:eastAsia="zh-CN"/>
              </w:rPr>
              <w:t>响应</w:t>
            </w:r>
            <w:r>
              <w:rPr>
                <w:rFonts w:hint="eastAsia"/>
              </w:rPr>
              <w:t>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continue"/>
            <w:tcBorders>
              <w:top w:val="nil"/>
              <w:left w:val="single" w:color="auto" w:sz="4" w:space="0"/>
              <w:bottom w:val="single" w:color="auto" w:sz="4" w:space="0"/>
              <w:right w:val="single" w:color="auto" w:sz="4" w:space="0"/>
            </w:tcBorders>
            <w:vAlign w:val="center"/>
          </w:tcPr>
          <w:p>
            <w:pPr>
              <w:jc w:val="center"/>
              <w:rPr>
                <w:rFonts w:hint="eastAsia"/>
              </w:rPr>
            </w:pPr>
          </w:p>
        </w:tc>
        <w:tc>
          <w:tcPr>
            <w:tcW w:w="1065" w:type="dxa"/>
            <w:vMerge w:val="continue"/>
            <w:tcBorders>
              <w:top w:val="nil"/>
              <w:left w:val="nil"/>
              <w:bottom w:val="single" w:color="auto" w:sz="4" w:space="0"/>
              <w:right w:val="single" w:color="auto" w:sz="4" w:space="0"/>
            </w:tcBorders>
            <w:vAlign w:val="center"/>
          </w:tcPr>
          <w:p>
            <w:pPr>
              <w:jc w:val="center"/>
              <w:rPr>
                <w:rFonts w:hint="eastAsia"/>
              </w:rPr>
            </w:pPr>
          </w:p>
        </w:tc>
        <w:tc>
          <w:tcPr>
            <w:tcW w:w="1830" w:type="dxa"/>
            <w:tcBorders>
              <w:top w:val="single" w:color="auto" w:sz="4" w:space="0"/>
              <w:left w:val="nil"/>
              <w:bottom w:val="single" w:color="auto" w:sz="4" w:space="0"/>
              <w:right w:val="single" w:color="auto" w:sz="4" w:space="0"/>
            </w:tcBorders>
            <w:vAlign w:val="center"/>
          </w:tcPr>
          <w:p>
            <w:pPr>
              <w:rPr>
                <w:rFonts w:hint="eastAsia"/>
              </w:rPr>
            </w:pPr>
            <w:r>
              <w:rPr>
                <w:rFonts w:hint="eastAsia"/>
              </w:rPr>
              <w:t>法定代表人身份证明及授权委托书</w:t>
            </w:r>
          </w:p>
        </w:tc>
        <w:tc>
          <w:tcPr>
            <w:tcW w:w="5370" w:type="dxa"/>
            <w:tcBorders>
              <w:top w:val="single" w:color="auto" w:sz="4" w:space="0"/>
              <w:left w:val="nil"/>
              <w:bottom w:val="single" w:color="auto" w:sz="4" w:space="0"/>
              <w:right w:val="single" w:color="auto" w:sz="4" w:space="0"/>
            </w:tcBorders>
            <w:vAlign w:val="center"/>
          </w:tcPr>
          <w:p>
            <w:pPr>
              <w:rPr>
                <w:rFonts w:hint="eastAsia"/>
              </w:rPr>
            </w:pPr>
            <w:r>
              <w:rPr>
                <w:rFonts w:hint="eastAsia"/>
              </w:rPr>
              <w:t>法定代表人身份证明及授权委托书有效，符合</w:t>
            </w:r>
            <w:r>
              <w:rPr>
                <w:rFonts w:hint="eastAsia"/>
                <w:lang w:eastAsia="zh-CN"/>
              </w:rPr>
              <w:t>比选</w:t>
            </w:r>
            <w:r>
              <w:rPr>
                <w:rFonts w:hint="eastAsia"/>
              </w:rPr>
              <w:t>文件规定的格式且签章齐全。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continue"/>
            <w:tcBorders>
              <w:top w:val="nil"/>
              <w:left w:val="single" w:color="auto" w:sz="4" w:space="0"/>
              <w:bottom w:val="single" w:color="auto" w:sz="4" w:space="0"/>
              <w:right w:val="single" w:color="auto" w:sz="4" w:space="0"/>
            </w:tcBorders>
            <w:vAlign w:val="center"/>
          </w:tcPr>
          <w:p>
            <w:pPr>
              <w:jc w:val="center"/>
              <w:rPr>
                <w:rFonts w:hint="eastAsia"/>
              </w:rPr>
            </w:pPr>
          </w:p>
        </w:tc>
        <w:tc>
          <w:tcPr>
            <w:tcW w:w="1065" w:type="dxa"/>
            <w:vMerge w:val="continue"/>
            <w:tcBorders>
              <w:top w:val="nil"/>
              <w:left w:val="nil"/>
              <w:bottom w:val="single" w:color="auto" w:sz="4" w:space="0"/>
              <w:right w:val="single" w:color="auto" w:sz="4" w:space="0"/>
            </w:tcBorders>
            <w:vAlign w:val="center"/>
          </w:tcPr>
          <w:p>
            <w:pPr>
              <w:jc w:val="center"/>
              <w:rPr>
                <w:rFonts w:hint="eastAsia"/>
              </w:rPr>
            </w:pPr>
          </w:p>
        </w:tc>
        <w:tc>
          <w:tcPr>
            <w:tcW w:w="1830" w:type="dxa"/>
            <w:tcBorders>
              <w:top w:val="single" w:color="auto" w:sz="4" w:space="0"/>
              <w:left w:val="nil"/>
              <w:bottom w:val="single" w:color="auto" w:sz="4" w:space="0"/>
              <w:right w:val="single" w:color="auto" w:sz="4" w:space="0"/>
            </w:tcBorders>
            <w:vAlign w:val="center"/>
          </w:tcPr>
          <w:p>
            <w:pPr>
              <w:rPr>
                <w:rFonts w:hint="eastAsia"/>
              </w:rPr>
            </w:pPr>
            <w:r>
              <w:rPr>
                <w:rFonts w:hint="eastAsia"/>
              </w:rPr>
              <w:t>投标方案</w:t>
            </w:r>
          </w:p>
        </w:tc>
        <w:tc>
          <w:tcPr>
            <w:tcW w:w="5370" w:type="dxa"/>
            <w:tcBorders>
              <w:top w:val="single" w:color="auto" w:sz="4" w:space="0"/>
              <w:left w:val="nil"/>
              <w:bottom w:val="single" w:color="auto" w:sz="4" w:space="0"/>
              <w:right w:val="single" w:color="auto" w:sz="4" w:space="0"/>
            </w:tcBorders>
            <w:vAlign w:val="center"/>
          </w:tcPr>
          <w:p>
            <w:pPr>
              <w:rPr>
                <w:rFonts w:hint="eastAsia"/>
              </w:rPr>
            </w:pPr>
            <w:r>
              <w:rPr>
                <w:rFonts w:hint="eastAsia"/>
              </w:rPr>
              <w:t>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continue"/>
            <w:tcBorders>
              <w:top w:val="nil"/>
              <w:left w:val="single" w:color="auto" w:sz="4" w:space="0"/>
              <w:bottom w:val="single" w:color="auto" w:sz="4" w:space="0"/>
              <w:right w:val="single" w:color="auto" w:sz="4" w:space="0"/>
            </w:tcBorders>
            <w:vAlign w:val="center"/>
          </w:tcPr>
          <w:p>
            <w:pPr>
              <w:jc w:val="center"/>
              <w:rPr>
                <w:rFonts w:hint="eastAsia"/>
              </w:rPr>
            </w:pPr>
          </w:p>
        </w:tc>
        <w:tc>
          <w:tcPr>
            <w:tcW w:w="1065" w:type="dxa"/>
            <w:vMerge w:val="continue"/>
            <w:tcBorders>
              <w:top w:val="nil"/>
              <w:left w:val="nil"/>
              <w:bottom w:val="single" w:color="auto" w:sz="4" w:space="0"/>
              <w:right w:val="single" w:color="auto" w:sz="4" w:space="0"/>
            </w:tcBorders>
            <w:vAlign w:val="center"/>
          </w:tcPr>
          <w:p>
            <w:pPr>
              <w:jc w:val="center"/>
              <w:rPr>
                <w:rFonts w:hint="eastAsia"/>
              </w:rPr>
            </w:pPr>
          </w:p>
        </w:tc>
        <w:tc>
          <w:tcPr>
            <w:tcW w:w="1830" w:type="dxa"/>
            <w:tcBorders>
              <w:top w:val="single" w:color="auto" w:sz="4" w:space="0"/>
              <w:left w:val="nil"/>
              <w:bottom w:val="single" w:color="auto" w:sz="4" w:space="0"/>
              <w:right w:val="single" w:color="auto" w:sz="4" w:space="0"/>
            </w:tcBorders>
            <w:vAlign w:val="center"/>
          </w:tcPr>
          <w:p>
            <w:pPr>
              <w:rPr>
                <w:rFonts w:hint="eastAsia"/>
              </w:rPr>
            </w:pPr>
            <w:r>
              <w:rPr>
                <w:rFonts w:hint="eastAsia"/>
              </w:rPr>
              <w:t>报价唯一</w:t>
            </w:r>
          </w:p>
        </w:tc>
        <w:tc>
          <w:tcPr>
            <w:tcW w:w="5370" w:type="dxa"/>
            <w:tcBorders>
              <w:top w:val="single" w:color="auto" w:sz="4" w:space="0"/>
              <w:left w:val="nil"/>
              <w:bottom w:val="single" w:color="auto" w:sz="4" w:space="0"/>
              <w:right w:val="single" w:color="auto" w:sz="4" w:space="0"/>
            </w:tcBorders>
            <w:vAlign w:val="center"/>
          </w:tcPr>
          <w:p>
            <w:pPr>
              <w:rPr>
                <w:rFonts w:hint="eastAsia"/>
              </w:rPr>
            </w:pPr>
            <w:r>
              <w:rPr>
                <w:rFonts w:hint="eastAsia"/>
              </w:rPr>
              <w:t>只能在限价范围内报价，只能有一个有效报价，不得提交选择性报价。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hint="eastAsia"/>
              </w:rPr>
            </w:pPr>
            <w:r>
              <w:rPr>
                <w:rFonts w:hint="eastAsia"/>
              </w:rPr>
              <w:t>2</w:t>
            </w:r>
          </w:p>
        </w:tc>
        <w:tc>
          <w:tcPr>
            <w:tcW w:w="1065" w:type="dxa"/>
            <w:vMerge w:val="restart"/>
            <w:tcBorders>
              <w:top w:val="single" w:color="auto" w:sz="4" w:space="0"/>
              <w:left w:val="nil"/>
              <w:bottom w:val="single" w:color="auto" w:sz="4" w:space="0"/>
              <w:right w:val="single" w:color="auto" w:sz="4" w:space="0"/>
            </w:tcBorders>
            <w:vAlign w:val="center"/>
          </w:tcPr>
          <w:p>
            <w:pPr>
              <w:jc w:val="center"/>
              <w:rPr>
                <w:rFonts w:hint="eastAsia"/>
                <w:lang w:val="en-US" w:eastAsia="zh-CN"/>
              </w:rPr>
            </w:pPr>
            <w:r>
              <w:rPr>
                <w:rFonts w:hint="eastAsia"/>
                <w:lang w:val="en-US" w:eastAsia="zh-CN"/>
              </w:rPr>
              <w:t>完</w:t>
            </w:r>
          </w:p>
          <w:p>
            <w:pPr>
              <w:jc w:val="center"/>
              <w:rPr>
                <w:rFonts w:hint="eastAsia"/>
                <w:lang w:val="en-US" w:eastAsia="zh-CN"/>
              </w:rPr>
            </w:pPr>
            <w:r>
              <w:rPr>
                <w:rFonts w:hint="eastAsia"/>
                <w:lang w:val="en-US" w:eastAsia="zh-CN"/>
              </w:rPr>
              <w:t>整</w:t>
            </w:r>
          </w:p>
          <w:p>
            <w:pPr>
              <w:jc w:val="center"/>
              <w:rPr>
                <w:rFonts w:hint="eastAsia"/>
              </w:rPr>
            </w:pPr>
            <w:r>
              <w:rPr>
                <w:rFonts w:hint="eastAsia"/>
              </w:rPr>
              <w:t>性</w:t>
            </w:r>
          </w:p>
          <w:p>
            <w:pPr>
              <w:jc w:val="center"/>
              <w:rPr>
                <w:rFonts w:hint="eastAsia"/>
              </w:rPr>
            </w:pPr>
            <w:r>
              <w:rPr>
                <w:rFonts w:hint="eastAsia"/>
              </w:rPr>
              <w:t>审</w:t>
            </w:r>
          </w:p>
          <w:p>
            <w:pPr>
              <w:jc w:val="center"/>
              <w:rPr>
                <w:rFonts w:hint="eastAsia"/>
              </w:rPr>
            </w:pPr>
            <w:r>
              <w:rPr>
                <w:rFonts w:hint="eastAsia"/>
              </w:rPr>
              <w:t>查</w:t>
            </w:r>
          </w:p>
        </w:tc>
        <w:tc>
          <w:tcPr>
            <w:tcW w:w="1830" w:type="dxa"/>
            <w:tcBorders>
              <w:top w:val="single" w:color="auto" w:sz="4" w:space="0"/>
              <w:left w:val="nil"/>
              <w:bottom w:val="single" w:color="auto" w:sz="4" w:space="0"/>
              <w:right w:val="single" w:color="auto" w:sz="4" w:space="0"/>
            </w:tcBorders>
            <w:vAlign w:val="center"/>
          </w:tcPr>
          <w:p>
            <w:pPr>
              <w:rPr>
                <w:rFonts w:hint="eastAsia"/>
              </w:rPr>
            </w:pPr>
            <w:r>
              <w:rPr>
                <w:rFonts w:hint="eastAsia"/>
                <w:lang w:eastAsia="zh-CN"/>
              </w:rPr>
              <w:t>响应</w:t>
            </w:r>
            <w:r>
              <w:rPr>
                <w:rFonts w:hint="eastAsia"/>
              </w:rPr>
              <w:t>文件份数</w:t>
            </w:r>
          </w:p>
        </w:tc>
        <w:tc>
          <w:tcPr>
            <w:tcW w:w="5370" w:type="dxa"/>
            <w:tcBorders>
              <w:top w:val="single" w:color="auto" w:sz="4" w:space="0"/>
              <w:left w:val="nil"/>
              <w:bottom w:val="single" w:color="auto" w:sz="4" w:space="0"/>
              <w:right w:val="single" w:color="auto" w:sz="4" w:space="0"/>
            </w:tcBorders>
            <w:vAlign w:val="center"/>
          </w:tcPr>
          <w:p>
            <w:pPr>
              <w:rPr>
                <w:rFonts w:hint="eastAsia"/>
              </w:rPr>
            </w:pPr>
            <w:r>
              <w:rPr>
                <w:rFonts w:hint="eastAsia"/>
                <w:lang w:eastAsia="zh-CN"/>
              </w:rPr>
              <w:t>响应</w:t>
            </w:r>
            <w:r>
              <w:rPr>
                <w:rFonts w:hint="eastAsia"/>
              </w:rPr>
              <w:t>文件正本、副本数量符合</w:t>
            </w:r>
            <w:r>
              <w:rPr>
                <w:rFonts w:hint="eastAsia"/>
                <w:lang w:eastAsia="zh-CN"/>
              </w:rPr>
              <w:t>比选</w:t>
            </w:r>
            <w:r>
              <w:rPr>
                <w:rFonts w:hint="eastAsia"/>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continue"/>
            <w:tcBorders>
              <w:left w:val="single" w:color="auto" w:sz="4" w:space="0"/>
              <w:right w:val="single" w:color="auto" w:sz="4" w:space="0"/>
            </w:tcBorders>
            <w:vAlign w:val="center"/>
          </w:tcPr>
          <w:p>
            <w:pPr>
              <w:jc w:val="center"/>
              <w:rPr>
                <w:rFonts w:hint="eastAsia"/>
              </w:rPr>
            </w:pPr>
          </w:p>
        </w:tc>
        <w:tc>
          <w:tcPr>
            <w:tcW w:w="1065" w:type="dxa"/>
            <w:vMerge w:val="continue"/>
            <w:tcBorders>
              <w:left w:val="nil"/>
              <w:right w:val="single" w:color="auto" w:sz="4" w:space="0"/>
            </w:tcBorders>
            <w:vAlign w:val="top"/>
          </w:tcPr>
          <w:p>
            <w:pPr>
              <w:rPr>
                <w:rFonts w:hint="eastAsia"/>
                <w:lang w:val="en-US" w:eastAsia="zh-CN"/>
              </w:rPr>
            </w:pPr>
          </w:p>
        </w:tc>
        <w:tc>
          <w:tcPr>
            <w:tcW w:w="1830" w:type="dxa"/>
            <w:vMerge w:val="restart"/>
            <w:tcBorders>
              <w:top w:val="single" w:color="auto" w:sz="4" w:space="0"/>
              <w:left w:val="nil"/>
              <w:right w:val="single" w:color="auto" w:sz="4" w:space="0"/>
            </w:tcBorders>
            <w:vAlign w:val="center"/>
          </w:tcPr>
          <w:p>
            <w:pPr>
              <w:rPr>
                <w:rFonts w:hint="default"/>
                <w:lang w:val="en-US" w:eastAsia="zh-CN"/>
              </w:rPr>
            </w:pPr>
            <w:r>
              <w:rPr>
                <w:rFonts w:hint="eastAsia"/>
                <w:lang w:val="en-US" w:eastAsia="zh-CN"/>
              </w:rPr>
              <w:t>响应内容</w:t>
            </w:r>
          </w:p>
        </w:tc>
        <w:tc>
          <w:tcPr>
            <w:tcW w:w="5370" w:type="dxa"/>
            <w:tcBorders>
              <w:top w:val="single" w:color="auto" w:sz="4" w:space="0"/>
              <w:left w:val="nil"/>
              <w:bottom w:val="single" w:color="auto" w:sz="4" w:space="0"/>
              <w:right w:val="single" w:color="auto" w:sz="4" w:space="0"/>
            </w:tcBorders>
            <w:vAlign w:val="center"/>
          </w:tcPr>
          <w:p>
            <w:pPr>
              <w:rPr>
                <w:rFonts w:hint="eastAsia"/>
                <w:lang w:eastAsia="zh-CN"/>
              </w:rPr>
            </w:pPr>
            <w:r>
              <w:rPr>
                <w:rFonts w:hint="eastAsia"/>
              </w:rPr>
              <w:t>对</w:t>
            </w:r>
            <w:r>
              <w:rPr>
                <w:rFonts w:hint="eastAsia"/>
                <w:lang w:val="en-US" w:eastAsia="zh-CN"/>
              </w:rPr>
              <w:t>比选</w:t>
            </w:r>
            <w:r>
              <w:rPr>
                <w:rFonts w:hint="eastAsia"/>
              </w:rPr>
              <w:t>文件实质性条款及★条款响应程度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continue"/>
            <w:tcBorders>
              <w:left w:val="single" w:color="auto" w:sz="4" w:space="0"/>
              <w:right w:val="single" w:color="auto" w:sz="4" w:space="0"/>
            </w:tcBorders>
            <w:vAlign w:val="center"/>
          </w:tcPr>
          <w:p>
            <w:pPr>
              <w:jc w:val="center"/>
              <w:rPr>
                <w:rFonts w:hint="eastAsia"/>
              </w:rPr>
            </w:pPr>
          </w:p>
        </w:tc>
        <w:tc>
          <w:tcPr>
            <w:tcW w:w="1065" w:type="dxa"/>
            <w:vMerge w:val="continue"/>
            <w:tcBorders>
              <w:left w:val="nil"/>
              <w:right w:val="single" w:color="auto" w:sz="4" w:space="0"/>
            </w:tcBorders>
            <w:vAlign w:val="top"/>
          </w:tcPr>
          <w:p>
            <w:pPr>
              <w:rPr>
                <w:rFonts w:hint="eastAsia"/>
                <w:lang w:val="en-US" w:eastAsia="zh-CN"/>
              </w:rPr>
            </w:pPr>
          </w:p>
        </w:tc>
        <w:tc>
          <w:tcPr>
            <w:tcW w:w="1830" w:type="dxa"/>
            <w:vMerge w:val="continue"/>
            <w:tcBorders>
              <w:left w:val="nil"/>
              <w:bottom w:val="single" w:color="auto" w:sz="4" w:space="0"/>
              <w:right w:val="single" w:color="auto" w:sz="4" w:space="0"/>
            </w:tcBorders>
            <w:vAlign w:val="center"/>
          </w:tcPr>
          <w:p>
            <w:pPr>
              <w:rPr>
                <w:rFonts w:hint="eastAsia"/>
                <w:lang w:eastAsia="zh-CN"/>
              </w:rPr>
            </w:pPr>
          </w:p>
        </w:tc>
        <w:tc>
          <w:tcPr>
            <w:tcW w:w="5370" w:type="dxa"/>
            <w:tcBorders>
              <w:top w:val="single" w:color="auto" w:sz="4" w:space="0"/>
              <w:left w:val="nil"/>
              <w:bottom w:val="single" w:color="auto" w:sz="4" w:space="0"/>
              <w:right w:val="single" w:color="auto" w:sz="4" w:space="0"/>
            </w:tcBorders>
            <w:vAlign w:val="center"/>
          </w:tcPr>
          <w:p>
            <w:pPr>
              <w:rPr>
                <w:rFonts w:hint="eastAsia"/>
                <w:lang w:eastAsia="zh-CN"/>
              </w:rPr>
            </w:pPr>
            <w:r>
              <w:rPr>
                <w:rFonts w:hint="eastAsia"/>
              </w:rPr>
              <w:t>其他实质性条款及★条款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continue"/>
            <w:tcBorders>
              <w:top w:val="nil"/>
              <w:left w:val="single" w:color="auto" w:sz="4" w:space="0"/>
              <w:bottom w:val="single" w:color="auto" w:sz="4" w:space="0"/>
              <w:right w:val="single" w:color="auto" w:sz="4" w:space="0"/>
            </w:tcBorders>
            <w:vAlign w:val="center"/>
          </w:tcPr>
          <w:p>
            <w:pPr>
              <w:jc w:val="center"/>
              <w:rPr>
                <w:rFonts w:hint="eastAsia"/>
              </w:rPr>
            </w:pPr>
          </w:p>
        </w:tc>
        <w:tc>
          <w:tcPr>
            <w:tcW w:w="1065" w:type="dxa"/>
            <w:vMerge w:val="continue"/>
            <w:tcBorders>
              <w:top w:val="nil"/>
              <w:left w:val="nil"/>
              <w:bottom w:val="single" w:color="auto" w:sz="4" w:space="0"/>
              <w:right w:val="single" w:color="auto" w:sz="4" w:space="0"/>
            </w:tcBorders>
            <w:vAlign w:val="top"/>
          </w:tcPr>
          <w:p>
            <w:pPr>
              <w:rPr>
                <w:rFonts w:hint="eastAsia"/>
              </w:rPr>
            </w:pPr>
          </w:p>
        </w:tc>
        <w:tc>
          <w:tcPr>
            <w:tcW w:w="1830" w:type="dxa"/>
            <w:tcBorders>
              <w:top w:val="single" w:color="auto" w:sz="4" w:space="0"/>
              <w:left w:val="nil"/>
              <w:bottom w:val="single" w:color="auto" w:sz="4" w:space="0"/>
              <w:right w:val="single" w:color="auto" w:sz="4" w:space="0"/>
            </w:tcBorders>
            <w:vAlign w:val="center"/>
          </w:tcPr>
          <w:p>
            <w:pPr>
              <w:rPr>
                <w:rFonts w:hint="eastAsia"/>
              </w:rPr>
            </w:pPr>
            <w:r>
              <w:rPr>
                <w:rFonts w:hint="eastAsia"/>
                <w:lang w:eastAsia="zh-CN"/>
              </w:rPr>
              <w:t>响应</w:t>
            </w:r>
            <w:r>
              <w:rPr>
                <w:rFonts w:hint="eastAsia"/>
              </w:rPr>
              <w:t>文件内容</w:t>
            </w:r>
          </w:p>
        </w:tc>
        <w:tc>
          <w:tcPr>
            <w:tcW w:w="5370" w:type="dxa"/>
            <w:tcBorders>
              <w:top w:val="single" w:color="auto" w:sz="4" w:space="0"/>
              <w:left w:val="nil"/>
              <w:bottom w:val="single" w:color="auto" w:sz="4" w:space="0"/>
              <w:right w:val="single" w:color="auto" w:sz="4" w:space="0"/>
            </w:tcBorders>
            <w:vAlign w:val="center"/>
          </w:tcPr>
          <w:p>
            <w:pPr>
              <w:rPr>
                <w:rFonts w:hint="eastAsia"/>
              </w:rPr>
            </w:pPr>
            <w:r>
              <w:rPr>
                <w:rFonts w:hint="eastAsia"/>
                <w:lang w:eastAsia="zh-CN"/>
              </w:rPr>
              <w:t>响应</w:t>
            </w:r>
            <w:r>
              <w:rPr>
                <w:rFonts w:hint="eastAsia"/>
              </w:rPr>
              <w:t>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restart"/>
            <w:tcBorders>
              <w:top w:val="nil"/>
              <w:left w:val="single" w:color="auto" w:sz="4" w:space="0"/>
              <w:bottom w:val="single" w:color="auto" w:sz="4" w:space="0"/>
              <w:right w:val="single" w:color="auto" w:sz="4" w:space="0"/>
            </w:tcBorders>
            <w:vAlign w:val="center"/>
          </w:tcPr>
          <w:p>
            <w:pPr>
              <w:jc w:val="center"/>
              <w:rPr>
                <w:rFonts w:hint="eastAsia"/>
              </w:rPr>
            </w:pPr>
            <w:r>
              <w:rPr>
                <w:rFonts w:hint="eastAsia"/>
              </w:rPr>
              <w:t>3</w:t>
            </w:r>
          </w:p>
        </w:tc>
        <w:tc>
          <w:tcPr>
            <w:tcW w:w="1065" w:type="dxa"/>
            <w:vMerge w:val="restart"/>
            <w:tcBorders>
              <w:top w:val="nil"/>
              <w:left w:val="nil"/>
              <w:bottom w:val="single" w:color="auto" w:sz="4" w:space="0"/>
              <w:right w:val="single" w:color="auto" w:sz="4" w:space="0"/>
            </w:tcBorders>
            <w:vAlign w:val="center"/>
          </w:tcPr>
          <w:p>
            <w:pPr>
              <w:jc w:val="both"/>
              <w:rPr>
                <w:rFonts w:hint="eastAsia"/>
              </w:rPr>
            </w:pPr>
            <w:r>
              <w:rPr>
                <w:rFonts w:hint="eastAsia"/>
                <w:lang w:eastAsia="zh-CN"/>
              </w:rPr>
              <w:t>比选</w:t>
            </w:r>
            <w:r>
              <w:rPr>
                <w:rFonts w:hint="eastAsia"/>
              </w:rPr>
              <w:t>文件的响应程度审查</w:t>
            </w:r>
          </w:p>
        </w:tc>
        <w:tc>
          <w:tcPr>
            <w:tcW w:w="1830" w:type="dxa"/>
            <w:tcBorders>
              <w:top w:val="single" w:color="auto" w:sz="4" w:space="0"/>
              <w:left w:val="nil"/>
              <w:bottom w:val="single" w:color="auto" w:sz="4" w:space="0"/>
              <w:right w:val="single" w:color="auto" w:sz="4" w:space="0"/>
            </w:tcBorders>
            <w:vAlign w:val="center"/>
          </w:tcPr>
          <w:p>
            <w:pPr>
              <w:rPr>
                <w:rFonts w:hint="eastAsia"/>
              </w:rPr>
            </w:pPr>
            <w:r>
              <w:rPr>
                <w:rFonts w:hint="eastAsia"/>
                <w:lang w:eastAsia="zh-CN"/>
              </w:rPr>
              <w:t>响应</w:t>
            </w:r>
            <w:r>
              <w:rPr>
                <w:rFonts w:hint="eastAsia"/>
              </w:rPr>
              <w:t>文件内容</w:t>
            </w:r>
          </w:p>
        </w:tc>
        <w:tc>
          <w:tcPr>
            <w:tcW w:w="5370" w:type="dxa"/>
            <w:tcBorders>
              <w:top w:val="single" w:color="auto" w:sz="4" w:space="0"/>
              <w:left w:val="nil"/>
              <w:bottom w:val="single" w:color="auto" w:sz="4" w:space="0"/>
              <w:right w:val="single" w:color="auto" w:sz="4" w:space="0"/>
            </w:tcBorders>
            <w:vAlign w:val="center"/>
          </w:tcPr>
          <w:p>
            <w:pPr>
              <w:rPr>
                <w:rFonts w:hint="eastAsia"/>
              </w:rPr>
            </w:pPr>
            <w:r>
              <w:rPr>
                <w:rFonts w:hint="eastAsia"/>
              </w:rPr>
              <w:t>对</w:t>
            </w:r>
            <w:r>
              <w:rPr>
                <w:rFonts w:hint="eastAsia"/>
                <w:lang w:eastAsia="zh-CN"/>
              </w:rPr>
              <w:t>比选</w:t>
            </w:r>
            <w:r>
              <w:rPr>
                <w:rFonts w:hint="eastAsia"/>
              </w:rPr>
              <w:t>文件第一</w:t>
            </w:r>
            <w:r>
              <w:rPr>
                <w:rFonts w:hint="eastAsia"/>
                <w:lang w:eastAsia="zh-CN"/>
              </w:rPr>
              <w:t>章</w:t>
            </w:r>
            <w:r>
              <w:rPr>
                <w:rFonts w:hint="eastAsia"/>
              </w:rPr>
              <w:t>和第二</w:t>
            </w:r>
            <w:r>
              <w:rPr>
                <w:rFonts w:hint="eastAsia"/>
                <w:lang w:eastAsia="zh-CN"/>
              </w:rPr>
              <w:t>章</w:t>
            </w:r>
            <w:r>
              <w:rPr>
                <w:rFonts w:hint="eastAsia"/>
              </w:rPr>
              <w:t>规定的招标内容全部作出响应。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continue"/>
            <w:tcBorders>
              <w:top w:val="nil"/>
              <w:left w:val="single" w:color="auto" w:sz="4" w:space="0"/>
              <w:bottom w:val="single" w:color="auto" w:sz="4" w:space="0"/>
              <w:right w:val="single" w:color="auto" w:sz="4" w:space="0"/>
            </w:tcBorders>
            <w:vAlign w:val="center"/>
          </w:tcPr>
          <w:p>
            <w:pPr>
              <w:rPr>
                <w:rFonts w:hint="eastAsia"/>
              </w:rPr>
            </w:pPr>
          </w:p>
        </w:tc>
        <w:tc>
          <w:tcPr>
            <w:tcW w:w="1065" w:type="dxa"/>
            <w:vMerge w:val="continue"/>
            <w:tcBorders>
              <w:top w:val="nil"/>
              <w:left w:val="nil"/>
              <w:bottom w:val="single" w:color="auto" w:sz="4" w:space="0"/>
              <w:right w:val="single" w:color="auto" w:sz="4" w:space="0"/>
            </w:tcBorders>
            <w:vAlign w:val="center"/>
          </w:tcPr>
          <w:p>
            <w:pPr>
              <w:rPr>
                <w:rFonts w:hint="eastAsia"/>
              </w:rPr>
            </w:pPr>
          </w:p>
        </w:tc>
        <w:tc>
          <w:tcPr>
            <w:tcW w:w="1830" w:type="dxa"/>
            <w:tcBorders>
              <w:top w:val="single" w:color="auto" w:sz="4" w:space="0"/>
              <w:left w:val="nil"/>
              <w:bottom w:val="single" w:color="auto" w:sz="4" w:space="0"/>
              <w:right w:val="single" w:color="auto" w:sz="4" w:space="0"/>
            </w:tcBorders>
            <w:vAlign w:val="center"/>
          </w:tcPr>
          <w:p>
            <w:pPr>
              <w:rPr>
                <w:rFonts w:hint="eastAsia"/>
              </w:rPr>
            </w:pPr>
            <w:r>
              <w:rPr>
                <w:rFonts w:hint="eastAsia"/>
              </w:rPr>
              <w:t>投标有效期</w:t>
            </w:r>
          </w:p>
        </w:tc>
        <w:tc>
          <w:tcPr>
            <w:tcW w:w="5370" w:type="dxa"/>
            <w:tcBorders>
              <w:top w:val="single" w:color="auto" w:sz="4" w:space="0"/>
              <w:left w:val="nil"/>
              <w:bottom w:val="single" w:color="auto" w:sz="4" w:space="0"/>
              <w:right w:val="single" w:color="auto" w:sz="4" w:space="0"/>
            </w:tcBorders>
            <w:vAlign w:val="center"/>
          </w:tcPr>
          <w:p>
            <w:pPr>
              <w:rPr>
                <w:rFonts w:hint="eastAsia"/>
              </w:rPr>
            </w:pPr>
            <w:r>
              <w:rPr>
                <w:rFonts w:hint="eastAsia"/>
              </w:rPr>
              <w:t>满足</w:t>
            </w:r>
            <w:r>
              <w:rPr>
                <w:rFonts w:hint="eastAsia"/>
                <w:lang w:eastAsia="zh-CN"/>
              </w:rPr>
              <w:t>比选</w:t>
            </w:r>
            <w:r>
              <w:rPr>
                <w:rFonts w:hint="eastAsia"/>
              </w:rPr>
              <w:t>文件规定</w:t>
            </w:r>
            <w:r>
              <w:rPr>
                <w:rFonts w:hint="eastAsia"/>
                <w:lang w:eastAsia="zh-CN"/>
              </w:rPr>
              <w:t>（投标有效期：</w:t>
            </w:r>
            <w:r>
              <w:rPr>
                <w:rFonts w:hint="eastAsia"/>
                <w:u w:val="single"/>
                <w:lang w:val="en-US" w:eastAsia="zh-CN"/>
              </w:rPr>
              <w:t>90天</w:t>
            </w:r>
            <w:r>
              <w:rPr>
                <w:rFonts w:hint="eastAsia"/>
                <w:lang w:eastAsia="zh-CN"/>
              </w:rPr>
              <w:t>）</w:t>
            </w:r>
            <w:r>
              <w:rPr>
                <w:rFonts w:hint="eastAsia"/>
              </w:rPr>
              <w:t>。</w:t>
            </w:r>
          </w:p>
        </w:tc>
      </w:tr>
    </w:tbl>
    <w:p>
      <w:pPr>
        <w:keepNext w:val="0"/>
        <w:keepLines w:val="0"/>
        <w:pageBreakBefore w:val="0"/>
        <w:widowControl w:val="0"/>
        <w:kinsoku/>
        <w:wordWrap/>
        <w:overflowPunct/>
        <w:topLinePunct w:val="0"/>
        <w:autoSpaceDE/>
        <w:autoSpaceDN/>
        <w:bidi w:val="0"/>
        <w:adjustRightInd/>
        <w:snapToGrid/>
        <w:spacing w:line="56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3、澄清有关问题。对</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中含义不明确、同类问题表述不一致或者有明显文字和计算错误的内容，评标委员会可以书面形式（应当由评标委员会成员签字）要求投标人作出必要澄清、说明或者纠正。投标人的澄清、说明或者补正应当采用书面形式，由其法人授权代表签字，其澄清的内容不得超出</w:t>
      </w:r>
      <w:r>
        <w:rPr>
          <w:rFonts w:hint="eastAsia" w:ascii="方正仿宋_GB2312" w:hAnsi="方正仿宋_GB2312" w:eastAsia="方正仿宋_GB2312" w:cs="方正仿宋_GB2312"/>
          <w:color w:val="auto"/>
          <w:sz w:val="32"/>
          <w:szCs w:val="32"/>
          <w:lang w:eastAsia="zh-CN"/>
        </w:rPr>
        <w:t>比选</w:t>
      </w:r>
      <w:r>
        <w:rPr>
          <w:rFonts w:hint="eastAsia" w:ascii="方正仿宋_GB2312" w:hAnsi="方正仿宋_GB2312" w:eastAsia="方正仿宋_GB2312" w:cs="方正仿宋_GB2312"/>
          <w:color w:val="auto"/>
          <w:sz w:val="32"/>
          <w:szCs w:val="32"/>
        </w:rPr>
        <w:t>文件的范围或者改变</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文件的实质性内容。</w:t>
      </w:r>
    </w:p>
    <w:p>
      <w:pPr>
        <w:keepNext w:val="0"/>
        <w:keepLines w:val="0"/>
        <w:pageBreakBefore w:val="0"/>
        <w:widowControl w:val="0"/>
        <w:kinsoku/>
        <w:wordWrap/>
        <w:overflowPunct/>
        <w:topLinePunct w:val="0"/>
        <w:autoSpaceDE/>
        <w:autoSpaceDN/>
        <w:bidi w:val="0"/>
        <w:adjustRightInd/>
        <w:snapToGrid/>
        <w:spacing w:line="56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4、比较与评价。按</w:t>
      </w:r>
      <w:r>
        <w:rPr>
          <w:rFonts w:hint="eastAsia" w:ascii="方正仿宋_GB2312" w:hAnsi="方正仿宋_GB2312" w:eastAsia="方正仿宋_GB2312" w:cs="方正仿宋_GB2312"/>
          <w:color w:val="auto"/>
          <w:sz w:val="32"/>
          <w:szCs w:val="32"/>
          <w:lang w:eastAsia="zh-CN"/>
        </w:rPr>
        <w:t>比选</w:t>
      </w:r>
      <w:r>
        <w:rPr>
          <w:rFonts w:hint="eastAsia" w:ascii="方正仿宋_GB2312" w:hAnsi="方正仿宋_GB2312" w:eastAsia="方正仿宋_GB2312" w:cs="方正仿宋_GB2312"/>
          <w:color w:val="auto"/>
          <w:sz w:val="32"/>
          <w:szCs w:val="32"/>
        </w:rPr>
        <w:t>文件中规定的评标方法和标准，对资格性检查和符合性检查合格的</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进行商务和技术评估，同一品牌同一型号产品有多家供应商参加投标，只能按照一家供应商计算。评标中在其他条件（资格性检查、符合性检查）合格的前提下，选取报价最低的供应商进入评标，舍掉其他供应商。</w:t>
      </w:r>
    </w:p>
    <w:p>
      <w:pPr>
        <w:keepNext w:val="0"/>
        <w:keepLines w:val="0"/>
        <w:pageBreakBefore w:val="0"/>
        <w:widowControl w:val="0"/>
        <w:kinsoku/>
        <w:wordWrap/>
        <w:overflowPunct/>
        <w:topLinePunct w:val="0"/>
        <w:autoSpaceDE/>
        <w:autoSpaceDN/>
        <w:bidi w:val="0"/>
        <w:adjustRightInd/>
        <w:snapToGrid/>
        <w:spacing w:line="56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5、推荐中标候选人名单。按评审后得分由高到低的排列顺序推荐综合得分排名前三的投标人为本采购的中标候选人，排名第一的为第一中标候选人。若综合得分相同的，按投标报价由低到高顺序排列；若综合得分且投标报价相同的，按技术指标优劣顺序排列</w:t>
      </w:r>
      <w:r>
        <w:rPr>
          <w:rFonts w:hint="eastAsia" w:ascii="方正仿宋_GB2312" w:hAnsi="方正仿宋_GB2312" w:eastAsia="方正仿宋_GB2312" w:cs="方正仿宋_GB2312"/>
          <w:color w:val="auto"/>
          <w:sz w:val="32"/>
          <w:szCs w:val="32"/>
          <w:lang w:eastAsia="zh-CN"/>
        </w:rPr>
        <w:t>；所有得分均相同的，</w:t>
      </w:r>
      <w:r>
        <w:rPr>
          <w:rFonts w:hint="eastAsia" w:ascii="方正仿宋_GB2312" w:hAnsi="方正仿宋_GB2312" w:eastAsia="方正仿宋_GB2312" w:cs="方正仿宋_GB2312"/>
          <w:color w:val="auto"/>
          <w:sz w:val="32"/>
          <w:szCs w:val="32"/>
        </w:rPr>
        <w:t>采取抽签的形式确定中标人。</w:t>
      </w:r>
      <w:bookmarkStart w:id="11" w:name="_Toc467675507"/>
      <w:bookmarkEnd w:id="11"/>
      <w:bookmarkStart w:id="12" w:name="_Toc441065675"/>
      <w:bookmarkEnd w:id="12"/>
      <w:bookmarkStart w:id="13" w:name="_Toc267320057"/>
    </w:p>
    <w:p>
      <w:pPr>
        <w:keepNext w:val="0"/>
        <w:keepLines w:val="0"/>
        <w:pageBreakBefore w:val="0"/>
        <w:widowControl w:val="0"/>
        <w:kinsoku/>
        <w:wordWrap/>
        <w:overflowPunct/>
        <w:topLinePunct w:val="0"/>
        <w:autoSpaceDE/>
        <w:autoSpaceDN/>
        <w:bidi w:val="0"/>
        <w:adjustRightInd/>
        <w:snapToGrid/>
        <w:spacing w:line="564"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6、资格性检查、符合性检查，任意一项为不合格的为不合格供应商，不进入综合评分。</w:t>
      </w:r>
    </w:p>
    <w:p>
      <w:pPr>
        <w:pageBreakBefore w:val="0"/>
        <w:widowControl/>
        <w:kinsoku/>
        <w:overflowPunct/>
        <w:topLinePunct w:val="0"/>
        <w:bidi w:val="0"/>
        <w:spacing w:line="594" w:lineRule="exact"/>
        <w:ind w:firstLine="643" w:firstLineChars="200"/>
        <w:jc w:val="left"/>
        <w:rPr>
          <w:rFonts w:hint="eastAsia" w:ascii="方正仿宋_GB2312" w:hAnsi="方正仿宋_GB2312" w:eastAsia="方正仿宋_GB2312" w:cs="方正仿宋_GB2312"/>
          <w:b/>
          <w:bCs/>
          <w:color w:val="auto"/>
          <w:kern w:val="0"/>
          <w:sz w:val="32"/>
          <w:szCs w:val="32"/>
          <w:lang w:val="en-US" w:eastAsia="zh-CN" w:bidi="ar-SA"/>
        </w:rPr>
      </w:pPr>
      <w:r>
        <w:rPr>
          <w:rFonts w:hint="eastAsia" w:ascii="方正仿宋_GB2312" w:hAnsi="方正仿宋_GB2312" w:eastAsia="方正仿宋_GB2312" w:cs="方正仿宋_GB2312"/>
          <w:b/>
          <w:bCs/>
          <w:color w:val="auto"/>
          <w:kern w:val="0"/>
          <w:sz w:val="32"/>
          <w:szCs w:val="32"/>
          <w:lang w:val="en-US" w:eastAsia="zh-CN" w:bidi="ar-SA"/>
        </w:rPr>
        <w:t>（三）评标标准</w:t>
      </w:r>
      <w:bookmarkEnd w:id="13"/>
      <w:r>
        <w:rPr>
          <w:rFonts w:hint="eastAsia" w:ascii="方正仿宋_GB2312" w:hAnsi="方正仿宋_GB2312" w:eastAsia="方正仿宋_GB2312" w:cs="方正仿宋_GB2312"/>
          <w:b/>
          <w:bCs/>
          <w:color w:val="auto"/>
          <w:kern w:val="0"/>
          <w:sz w:val="32"/>
          <w:szCs w:val="32"/>
          <w:lang w:val="en-US" w:eastAsia="zh-CN" w:bidi="ar-SA"/>
        </w:rPr>
        <w:t>：</w:t>
      </w:r>
    </w:p>
    <w:p>
      <w:pPr>
        <w:keepLines w:val="0"/>
        <w:pageBreakBefore w:val="0"/>
        <w:numPr>
          <w:ilvl w:val="0"/>
          <w:numId w:val="0"/>
        </w:numPr>
        <w:kinsoku/>
        <w:wordWrap/>
        <w:overflowPunct/>
        <w:topLinePunct w:val="0"/>
        <w:autoSpaceDE/>
        <w:autoSpaceDN/>
        <w:bidi w:val="0"/>
        <w:snapToGrid w:val="0"/>
        <w:spacing w:line="594" w:lineRule="exact"/>
        <w:ind w:firstLine="640" w:firstLineChars="200"/>
        <w:textAlignment w:val="auto"/>
        <w:rPr>
          <w:rFonts w:ascii="宋体" w:hAnsi="宋体" w:eastAsia="宋体" w:cs="宋体"/>
          <w:color w:val="auto"/>
          <w:sz w:val="24"/>
        </w:rPr>
      </w:pPr>
      <w:r>
        <w:rPr>
          <w:rFonts w:hint="eastAsia" w:ascii="方正仿宋_GB2312" w:hAnsi="方正仿宋_GB2312" w:eastAsia="方正仿宋_GB2312" w:cs="方正仿宋_GB2312"/>
          <w:color w:val="auto"/>
          <w:sz w:val="32"/>
          <w:szCs w:val="32"/>
          <w:lang w:val="en-US" w:eastAsia="zh-CN"/>
        </w:rPr>
        <w:t>1、</w:t>
      </w:r>
      <w:r>
        <w:rPr>
          <w:rFonts w:hint="eastAsia" w:ascii="方正仿宋_GB2312" w:hAnsi="方正仿宋_GB2312" w:eastAsia="方正仿宋_GB2312" w:cs="方正仿宋_GB2312"/>
          <w:color w:val="auto"/>
          <w:sz w:val="32"/>
          <w:szCs w:val="32"/>
        </w:rPr>
        <w:t>权值</w:t>
      </w:r>
      <w:r>
        <w:rPr>
          <w:rFonts w:hint="eastAsia" w:ascii="方正仿宋_GB2312" w:hAnsi="方正仿宋_GB2312" w:eastAsia="方正仿宋_GB2312" w:cs="方正仿宋_GB2312"/>
          <w:color w:val="auto"/>
          <w:sz w:val="32"/>
          <w:szCs w:val="32"/>
          <w:lang w:val="en-US" w:eastAsia="zh-CN"/>
        </w:rPr>
        <w:t>的取值范围：</w:t>
      </w:r>
    </w:p>
    <w:tbl>
      <w:tblPr>
        <w:tblStyle w:val="20"/>
        <w:tblW w:w="0" w:type="auto"/>
        <w:tblInd w:w="1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6"/>
        <w:gridCol w:w="3058"/>
        <w:gridCol w:w="2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6" w:type="dxa"/>
            <w:vAlign w:val="center"/>
          </w:tcPr>
          <w:p>
            <w:pPr>
              <w:keepNext w:val="0"/>
              <w:keepLines w:val="0"/>
              <w:pageBreakBefore w:val="0"/>
              <w:widowControl/>
              <w:suppressLineNumbers w:val="0"/>
              <w:kinsoku/>
              <w:overflowPunct/>
              <w:topLinePunct w:val="0"/>
              <w:bidi w:val="0"/>
              <w:spacing w:line="594" w:lineRule="exact"/>
              <w:jc w:val="center"/>
              <w:textAlignment w:val="center"/>
              <w:rPr>
                <w:rFonts w:hint="default"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序号</w:t>
            </w:r>
          </w:p>
        </w:tc>
        <w:tc>
          <w:tcPr>
            <w:tcW w:w="3058" w:type="dxa"/>
            <w:vAlign w:val="center"/>
          </w:tcPr>
          <w:p>
            <w:pPr>
              <w:keepNext w:val="0"/>
              <w:keepLines w:val="0"/>
              <w:pageBreakBefore w:val="0"/>
              <w:widowControl/>
              <w:suppressLineNumbers w:val="0"/>
              <w:kinsoku/>
              <w:overflowPunct/>
              <w:topLinePunct w:val="0"/>
              <w:bidi w:val="0"/>
              <w:spacing w:line="594" w:lineRule="exact"/>
              <w:jc w:val="center"/>
              <w:textAlignment w:val="center"/>
              <w:rPr>
                <w:rFonts w:hint="default"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项目</w:t>
            </w:r>
          </w:p>
        </w:tc>
        <w:tc>
          <w:tcPr>
            <w:tcW w:w="2911" w:type="dxa"/>
            <w:vAlign w:val="center"/>
          </w:tcPr>
          <w:p>
            <w:pPr>
              <w:keepNext w:val="0"/>
              <w:keepLines w:val="0"/>
              <w:pageBreakBefore w:val="0"/>
              <w:widowControl/>
              <w:suppressLineNumbers w:val="0"/>
              <w:kinsoku/>
              <w:overflowPunct/>
              <w:topLinePunct w:val="0"/>
              <w:bidi w:val="0"/>
              <w:spacing w:line="594" w:lineRule="exact"/>
              <w:jc w:val="center"/>
              <w:textAlignment w:val="center"/>
              <w:rPr>
                <w:rFonts w:hint="default"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权值的取值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6" w:type="dxa"/>
            <w:vAlign w:val="center"/>
          </w:tcPr>
          <w:p>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1</w:t>
            </w:r>
          </w:p>
        </w:tc>
        <w:tc>
          <w:tcPr>
            <w:tcW w:w="3058" w:type="dxa"/>
            <w:vAlign w:val="center"/>
          </w:tcPr>
          <w:p>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价  格</w:t>
            </w:r>
          </w:p>
        </w:tc>
        <w:tc>
          <w:tcPr>
            <w:tcW w:w="2911" w:type="dxa"/>
            <w:vAlign w:val="center"/>
          </w:tcPr>
          <w:p>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6" w:type="dxa"/>
            <w:vAlign w:val="center"/>
          </w:tcPr>
          <w:p>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2</w:t>
            </w:r>
          </w:p>
        </w:tc>
        <w:tc>
          <w:tcPr>
            <w:tcW w:w="3058" w:type="dxa"/>
            <w:vAlign w:val="center"/>
          </w:tcPr>
          <w:p>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技  术</w:t>
            </w:r>
          </w:p>
        </w:tc>
        <w:tc>
          <w:tcPr>
            <w:tcW w:w="2911" w:type="dxa"/>
            <w:vAlign w:val="center"/>
          </w:tcPr>
          <w:p>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6" w:type="dxa"/>
            <w:vAlign w:val="center"/>
          </w:tcPr>
          <w:p>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3</w:t>
            </w:r>
          </w:p>
        </w:tc>
        <w:tc>
          <w:tcPr>
            <w:tcW w:w="3058" w:type="dxa"/>
            <w:vAlign w:val="center"/>
          </w:tcPr>
          <w:p>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商  务</w:t>
            </w:r>
          </w:p>
        </w:tc>
        <w:tc>
          <w:tcPr>
            <w:tcW w:w="2911" w:type="dxa"/>
            <w:vAlign w:val="center"/>
          </w:tcPr>
          <w:p>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4" w:type="dxa"/>
            <w:gridSpan w:val="2"/>
            <w:vAlign w:val="center"/>
          </w:tcPr>
          <w:p>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eastAsia="zh-CN"/>
              </w:rPr>
              <w:t>∑（</w:t>
            </w:r>
            <w:r>
              <w:rPr>
                <w:rFonts w:hint="eastAsia" w:ascii="方正仿宋_GB2312" w:hAnsi="方正仿宋_GB2312" w:eastAsia="方正仿宋_GB2312" w:cs="方正仿宋_GB2312"/>
                <w:color w:val="auto"/>
                <w:sz w:val="28"/>
                <w:szCs w:val="28"/>
                <w:vertAlign w:val="baseline"/>
                <w:lang w:val="en-US" w:eastAsia="zh-CN"/>
              </w:rPr>
              <w:t>1+2+3</w:t>
            </w:r>
            <w:r>
              <w:rPr>
                <w:rFonts w:hint="eastAsia" w:ascii="方正仿宋_GB2312" w:hAnsi="方正仿宋_GB2312" w:eastAsia="方正仿宋_GB2312" w:cs="方正仿宋_GB2312"/>
                <w:color w:val="auto"/>
                <w:sz w:val="28"/>
                <w:szCs w:val="28"/>
                <w:vertAlign w:val="baseline"/>
                <w:lang w:eastAsia="zh-CN"/>
              </w:rPr>
              <w:t>）</w:t>
            </w:r>
            <w:r>
              <w:rPr>
                <w:rFonts w:hint="eastAsia" w:ascii="方正仿宋_GB2312" w:hAnsi="方正仿宋_GB2312" w:eastAsia="方正仿宋_GB2312" w:cs="方正仿宋_GB2312"/>
                <w:color w:val="auto"/>
                <w:sz w:val="28"/>
                <w:szCs w:val="28"/>
                <w:vertAlign w:val="baseline"/>
                <w:lang w:val="en-US" w:eastAsia="zh-CN"/>
              </w:rPr>
              <w:t>=1</w:t>
            </w:r>
          </w:p>
        </w:tc>
        <w:tc>
          <w:tcPr>
            <w:tcW w:w="2911" w:type="dxa"/>
            <w:vAlign w:val="center"/>
          </w:tcPr>
          <w:p>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100%</w:t>
            </w:r>
          </w:p>
        </w:tc>
      </w:tr>
    </w:tbl>
    <w:p>
      <w:pPr>
        <w:keepLines w:val="0"/>
        <w:pageBreakBefore w:val="0"/>
        <w:numPr>
          <w:ilvl w:val="0"/>
          <w:numId w:val="0"/>
        </w:numPr>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b/>
          <w:color w:val="auto"/>
          <w:sz w:val="32"/>
          <w:szCs w:val="32"/>
          <w:lang w:eastAsia="zh-CN"/>
        </w:rPr>
      </w:pPr>
      <w:r>
        <w:rPr>
          <w:rFonts w:hint="eastAsia" w:ascii="方正仿宋_GB2312" w:hAnsi="方正仿宋_GB2312" w:eastAsia="方正仿宋_GB2312" w:cs="方正仿宋_GB2312"/>
          <w:color w:val="auto"/>
          <w:sz w:val="32"/>
          <w:szCs w:val="32"/>
          <w:lang w:val="en-US" w:eastAsia="zh-CN"/>
        </w:rPr>
        <w:t>2、报价、技术、商务评审要求：</w:t>
      </w:r>
    </w:p>
    <w:tbl>
      <w:tblPr>
        <w:tblStyle w:val="19"/>
        <w:tblW w:w="8925" w:type="dxa"/>
        <w:tblInd w:w="156"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7"/>
        <w:gridCol w:w="1253"/>
        <w:gridCol w:w="1207"/>
        <w:gridCol w:w="585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3" w:hRule="atLeast"/>
        </w:trPr>
        <w:tc>
          <w:tcPr>
            <w:tcW w:w="607" w:type="dxa"/>
            <w:vAlign w:val="center"/>
          </w:tcPr>
          <w:p>
            <w:pPr>
              <w:keepNext w:val="0"/>
              <w:keepLines w:val="0"/>
              <w:pageBreakBefore w:val="0"/>
              <w:widowControl/>
              <w:suppressLineNumbers w:val="0"/>
              <w:kinsoku/>
              <w:wordWrap/>
              <w:overflowPunct/>
              <w:topLinePunct w:val="0"/>
              <w:autoSpaceDE/>
              <w:autoSpaceDN/>
              <w:bidi w:val="0"/>
              <w:adjustRightInd/>
              <w:snapToGrid/>
              <w:spacing w:line="45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序号</w:t>
            </w:r>
          </w:p>
        </w:tc>
        <w:tc>
          <w:tcPr>
            <w:tcW w:w="1253" w:type="dxa"/>
            <w:vAlign w:val="center"/>
          </w:tcPr>
          <w:p>
            <w:pPr>
              <w:keepNext w:val="0"/>
              <w:keepLines w:val="0"/>
              <w:pageBreakBefore w:val="0"/>
              <w:widowControl/>
              <w:suppressLineNumbers w:val="0"/>
              <w:kinsoku/>
              <w:wordWrap/>
              <w:overflowPunct/>
              <w:topLinePunct w:val="0"/>
              <w:autoSpaceDE/>
              <w:autoSpaceDN/>
              <w:bidi w:val="0"/>
              <w:adjustRightInd/>
              <w:snapToGrid/>
              <w:spacing w:line="45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评审</w:t>
            </w:r>
          </w:p>
          <w:p>
            <w:pPr>
              <w:keepNext w:val="0"/>
              <w:keepLines w:val="0"/>
              <w:pageBreakBefore w:val="0"/>
              <w:widowControl/>
              <w:suppressLineNumbers w:val="0"/>
              <w:kinsoku/>
              <w:wordWrap/>
              <w:overflowPunct/>
              <w:topLinePunct w:val="0"/>
              <w:autoSpaceDE/>
              <w:autoSpaceDN/>
              <w:bidi w:val="0"/>
              <w:adjustRightInd/>
              <w:snapToGrid/>
              <w:spacing w:line="45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因素</w:t>
            </w:r>
          </w:p>
        </w:tc>
        <w:tc>
          <w:tcPr>
            <w:tcW w:w="7065" w:type="dxa"/>
            <w:gridSpan w:val="2"/>
            <w:vAlign w:val="center"/>
          </w:tcPr>
          <w:p>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评分标准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607" w:type="dxa"/>
            <w:vAlign w:val="center"/>
          </w:tcPr>
          <w:p>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253"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报价</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（60分）</w:t>
            </w:r>
          </w:p>
        </w:tc>
        <w:tc>
          <w:tcPr>
            <w:tcW w:w="7065" w:type="dxa"/>
            <w:gridSpan w:val="2"/>
            <w:tcBorders>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以经评委会一致认定满足比选文件要求且投标价格经过扣除以后最低的评标价格为评标基准价，其价格得分计60分。其他投标人的价格得分统一按公式计算：报价得分=（评标基准价÷评标价格）×60</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07" w:type="dxa"/>
            <w:vMerge w:val="restart"/>
            <w:vAlign w:val="center"/>
          </w:tcPr>
          <w:p>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2</w:t>
            </w:r>
          </w:p>
        </w:tc>
        <w:tc>
          <w:tcPr>
            <w:tcW w:w="1253" w:type="dxa"/>
            <w:vMerge w:val="restart"/>
            <w:tcBorders>
              <w:right w:val="single" w:color="auto" w:sz="4" w:space="0"/>
            </w:tcBorders>
            <w:vAlign w:val="center"/>
          </w:tcPr>
          <w:p>
            <w:pPr>
              <w:pageBreakBefore w:val="0"/>
              <w:kinsoku/>
              <w:overflowPunct/>
              <w:topLinePunct w:val="0"/>
              <w:bidi w:val="0"/>
              <w:adjustRightInd w:val="0"/>
              <w:snapToGrid w:val="0"/>
              <w:spacing w:line="594"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技术部分</w:t>
            </w:r>
          </w:p>
          <w:p>
            <w:pPr>
              <w:pageBreakBefore w:val="0"/>
              <w:kinsoku/>
              <w:overflowPunct/>
              <w:topLinePunct w:val="0"/>
              <w:bidi w:val="0"/>
              <w:adjustRightInd w:val="0"/>
              <w:snapToGrid w:val="0"/>
              <w:spacing w:line="594"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33</w:t>
            </w:r>
            <w:r>
              <w:rPr>
                <w:rFonts w:hint="eastAsia" w:asciiTheme="minorEastAsia" w:hAnsiTheme="minorEastAsia" w:eastAsiaTheme="minorEastAsia" w:cstheme="minorEastAsia"/>
                <w:color w:val="auto"/>
                <w:sz w:val="24"/>
                <w:szCs w:val="24"/>
              </w:rPr>
              <w:t>分）</w:t>
            </w:r>
          </w:p>
        </w:tc>
        <w:tc>
          <w:tcPr>
            <w:tcW w:w="1207" w:type="dxa"/>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技术参数响应度</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(14分)</w:t>
            </w:r>
          </w:p>
        </w:tc>
        <w:tc>
          <w:tcPr>
            <w:tcW w:w="5858" w:type="dxa"/>
            <w:tcBorders>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投标供应商对“第二章 采购需求”内容中“三 技术参数要求”作出逐条响应（以供应商提供的采购需求响应/偏离表为准），完全满足比选文件要求的计14分；有缺项或对技术/服务要求条款有负偏离的，每条扣2分，扣完为止。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75" w:hRule="atLeast"/>
        </w:trPr>
        <w:tc>
          <w:tcPr>
            <w:tcW w:w="607" w:type="dxa"/>
            <w:vMerge w:val="continue"/>
            <w:vAlign w:val="center"/>
          </w:tcPr>
          <w:p>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lang w:val="en-US" w:eastAsia="zh-CN"/>
              </w:rPr>
            </w:pPr>
          </w:p>
        </w:tc>
        <w:tc>
          <w:tcPr>
            <w:tcW w:w="1253" w:type="dxa"/>
            <w:vMerge w:val="continue"/>
            <w:tcBorders>
              <w:right w:val="single" w:color="auto" w:sz="4" w:space="0"/>
            </w:tcBorders>
            <w:vAlign w:val="center"/>
          </w:tcPr>
          <w:p>
            <w:pPr>
              <w:pageBreakBefore w:val="0"/>
              <w:kinsoku/>
              <w:overflowPunct/>
              <w:topLinePunct w:val="0"/>
              <w:bidi w:val="0"/>
              <w:adjustRightInd w:val="0"/>
              <w:snapToGrid w:val="0"/>
              <w:spacing w:line="594" w:lineRule="exact"/>
              <w:jc w:val="left"/>
              <w:rPr>
                <w:rFonts w:hint="eastAsia" w:asciiTheme="minorEastAsia" w:hAnsiTheme="minorEastAsia" w:eastAsiaTheme="minorEastAsia" w:cstheme="minorEastAsia"/>
                <w:color w:val="auto"/>
                <w:sz w:val="24"/>
                <w:szCs w:val="24"/>
              </w:rPr>
            </w:pPr>
          </w:p>
        </w:tc>
        <w:tc>
          <w:tcPr>
            <w:tcW w:w="1207" w:type="dxa"/>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设备性能及优势分析（6分）</w:t>
            </w:r>
          </w:p>
        </w:tc>
        <w:tc>
          <w:tcPr>
            <w:tcW w:w="5858" w:type="dxa"/>
            <w:tcBorders>
              <w:left w:val="single" w:color="auto" w:sz="4" w:space="0"/>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投标人针对本项目所投产品的性能优势进行全面的分析，包括但不限于①产品的先进性；②产品的市场占有率、口碑及用户反映；③生成厂家实力及产品的售后服务及应急保障特点与优势等方面。</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根据投标人针对本项目提供的方案内容进行横向综合比较，内容完整、针对性强、思路清晰，充分结合了实际情况，符合采购需求的计6分。本评审因素分为3个子项，每一个子项的分值为2分；子项内容中每有一处不科学不合理或内容不完整或表述模糊不清的扣1分，单项扣完为止。未提供不得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b/>
                <w:bCs/>
                <w:color w:val="auto"/>
                <w:sz w:val="21"/>
                <w:szCs w:val="21"/>
                <w:lang w:val="en-US" w:eastAsia="zh-CN"/>
              </w:rPr>
              <w:t>（“不科学不合理或内容不完整或表述模糊不清的”是指方案内容非专门针对本项目或与项目需求没有关联性或不适用本项目的情形，内容不完整或缺少关键节点，套用其他项目方案，内容前后矛盾、涉及的规范及标准错误，存在歧义、错别字，内容混乱不充实等不利于项目实施、不可能实现的情况等任意一种情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0" w:hRule="atLeast"/>
        </w:trPr>
        <w:tc>
          <w:tcPr>
            <w:tcW w:w="607" w:type="dxa"/>
            <w:vMerge w:val="continue"/>
            <w:vAlign w:val="center"/>
          </w:tcPr>
          <w:p>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lang w:val="en-US" w:eastAsia="zh-CN"/>
              </w:rPr>
            </w:pPr>
          </w:p>
        </w:tc>
        <w:tc>
          <w:tcPr>
            <w:tcW w:w="1253" w:type="dxa"/>
            <w:vMerge w:val="continue"/>
            <w:tcBorders>
              <w:right w:val="single" w:color="auto" w:sz="4" w:space="0"/>
            </w:tcBorders>
            <w:vAlign w:val="center"/>
          </w:tcPr>
          <w:p>
            <w:pPr>
              <w:pageBreakBefore w:val="0"/>
              <w:kinsoku/>
              <w:overflowPunct/>
              <w:topLinePunct w:val="0"/>
              <w:bidi w:val="0"/>
              <w:adjustRightInd w:val="0"/>
              <w:snapToGrid w:val="0"/>
              <w:spacing w:line="594" w:lineRule="exact"/>
              <w:jc w:val="left"/>
              <w:rPr>
                <w:rFonts w:hint="eastAsia" w:asciiTheme="minorEastAsia" w:hAnsiTheme="minorEastAsia" w:eastAsiaTheme="minorEastAsia" w:cstheme="minorEastAsia"/>
                <w:color w:val="auto"/>
                <w:sz w:val="24"/>
                <w:szCs w:val="24"/>
              </w:rPr>
            </w:pPr>
          </w:p>
        </w:tc>
        <w:tc>
          <w:tcPr>
            <w:tcW w:w="1207" w:type="dxa"/>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培训方案</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（5分）</w:t>
            </w:r>
          </w:p>
        </w:tc>
        <w:tc>
          <w:tcPr>
            <w:tcW w:w="5858" w:type="dxa"/>
            <w:tcBorders>
              <w:left w:val="single" w:color="auto" w:sz="4" w:space="0"/>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根据投标人针对本项目提供的方案内容进行横向对比，包括但不仅限于①培训背景与目标，如：精准分析本次培训的背景与学员的特定需求等；②培训内容与计划，如：所投设备的原理、技术性能、操作维护方法、安装调试、故障排除、培训安排等；③培训方式与时间安排，如：案例教学、互动研讨、实操教学等，；④培训效果评估与后续，如：注重能力转化，提供的经验和技巧具有极高的实战指导价值，能直接应用于学员的实际工作；⑤专业的培训人员队伍。</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根据投标人针对本项目提供的培训方案横向综合比较，内容完整、针对性强、思路清晰，充分结合了实际情况，符合采购需求，具体措施完整可行的计5分。本评审因素分为5个子项，每一个子项的分值为1分；子项内容中每有一处不科学不合理或内容不完整或表述模糊不清的扣0.5分，单项扣完为止。未提供不得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b/>
                <w:bCs/>
                <w:color w:val="auto"/>
                <w:sz w:val="21"/>
                <w:szCs w:val="21"/>
                <w:lang w:val="en-US" w:eastAsia="zh-CN"/>
              </w:rPr>
              <w:t>（“有不科学不合理或内容不完整或表述模糊不清的”是指方案内容非专门针对本项目或与项目需求没有关联性或不适用本项目的情形，内容不完整或缺少关键节点，套用其他项目方案，内容前后矛盾、涉及的规范及标准错误，存在歧义、错别字，内容混乱不充实等不利于项目实施、不可能实现的情况等任意一种情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0" w:hRule="atLeast"/>
        </w:trPr>
        <w:tc>
          <w:tcPr>
            <w:tcW w:w="607" w:type="dxa"/>
            <w:vMerge w:val="continue"/>
            <w:vAlign w:val="center"/>
          </w:tcPr>
          <w:p>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lang w:val="en-US" w:eastAsia="zh-CN"/>
              </w:rPr>
            </w:pPr>
          </w:p>
        </w:tc>
        <w:tc>
          <w:tcPr>
            <w:tcW w:w="1253" w:type="dxa"/>
            <w:vMerge w:val="continue"/>
            <w:tcBorders>
              <w:right w:val="single" w:color="auto" w:sz="4" w:space="0"/>
            </w:tcBorders>
            <w:vAlign w:val="center"/>
          </w:tcPr>
          <w:p>
            <w:pPr>
              <w:pageBreakBefore w:val="0"/>
              <w:kinsoku/>
              <w:overflowPunct/>
              <w:topLinePunct w:val="0"/>
              <w:bidi w:val="0"/>
              <w:adjustRightInd w:val="0"/>
              <w:snapToGrid w:val="0"/>
              <w:spacing w:line="594" w:lineRule="exact"/>
              <w:jc w:val="left"/>
              <w:rPr>
                <w:rFonts w:hint="eastAsia" w:asciiTheme="minorEastAsia" w:hAnsiTheme="minorEastAsia" w:eastAsiaTheme="minorEastAsia" w:cstheme="minorEastAsia"/>
                <w:color w:val="auto"/>
                <w:sz w:val="24"/>
                <w:szCs w:val="24"/>
              </w:rPr>
            </w:pPr>
          </w:p>
        </w:tc>
        <w:tc>
          <w:tcPr>
            <w:tcW w:w="1207" w:type="dxa"/>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售后质量保障方案</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 w:val="21"/>
                <w:szCs w:val="21"/>
                <w:lang w:val="en-US" w:eastAsia="zh-CN"/>
              </w:rPr>
              <w:t>（8分）</w:t>
            </w:r>
          </w:p>
        </w:tc>
        <w:tc>
          <w:tcPr>
            <w:tcW w:w="5858" w:type="dxa"/>
            <w:tcBorders>
              <w:left w:val="single" w:color="auto" w:sz="4" w:space="0"/>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投标人根据采购人提供的采购需求拟定售后质量保障方案内容，包括但不限于①售后服务流程、响应时间、方式、服务团队等，如：详细的服务流程，承诺现场响应时间和修复时间，远程或外聘维修或专业团队，专业人员或业务员或成熟维保团队人员配置等方面；②售后人员资质与备件库，如：售后团队配置、备件库的建设或备件供货机制等；③售后服务规划，如：售后常规性维保规划、预防性维保规划、故障性维保规划等；④所投产品的应急保障预案，如：突发故障造成无法正常使用等紧急情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根据投标人针对本项目提供的售后质量保障方案横向综合比较，内容完整、针对性强、思路清晰，充分结合了实际情况，符合采购需求，具体措施完整可行的计8分。本评审因素分为4个子项，每一个子项的分值为2分；子项内容中每有一处不科学不合理或内容不完整或表述模糊不清的扣1分，单项扣完为止。未提供不得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b/>
                <w:bCs/>
                <w:color w:val="auto"/>
                <w:sz w:val="21"/>
                <w:szCs w:val="21"/>
                <w:lang w:val="en-US" w:eastAsia="zh-CN"/>
              </w:rPr>
              <w:t>（“有不科学不合理或内容不完整或表述模糊不清的”是指方案内容非专门针对本项目或与项目需求没有关联性或不适用本项目的情形，内容不完整或缺少关键节点，套用其他项目方案，内容前后矛盾、涉及的规范及标准错误，存在歧义、错别字，内容混乱不充实等不利于项目实施、不可能实现的情况等任意一种情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05" w:hRule="atLeast"/>
        </w:trPr>
        <w:tc>
          <w:tcPr>
            <w:tcW w:w="607" w:type="dxa"/>
            <w:vMerge w:val="restart"/>
            <w:vAlign w:val="center"/>
          </w:tcPr>
          <w:p>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3</w:t>
            </w:r>
          </w:p>
        </w:tc>
        <w:tc>
          <w:tcPr>
            <w:tcW w:w="1253" w:type="dxa"/>
            <w:vMerge w:val="restart"/>
            <w:tcBorders>
              <w:right w:val="single" w:color="auto" w:sz="4" w:space="0"/>
            </w:tcBorders>
            <w:vAlign w:val="center"/>
          </w:tcPr>
          <w:p>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商务部分（</w:t>
            </w:r>
            <w:r>
              <w:rPr>
                <w:rFonts w:hint="eastAsia" w:asciiTheme="minorEastAsia" w:hAnsi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rPr>
              <w:t>分）</w:t>
            </w:r>
          </w:p>
        </w:tc>
        <w:tc>
          <w:tcPr>
            <w:tcW w:w="1207" w:type="dxa"/>
            <w:tcBorders>
              <w:left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类似业绩</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（4分）</w:t>
            </w:r>
          </w:p>
        </w:tc>
        <w:tc>
          <w:tcPr>
            <w:tcW w:w="5858" w:type="dxa"/>
            <w:tcBorders>
              <w:lef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投标供应商提供本项目所投产品自2025年以来（以合同甲方签订时间为准）的设备销售业绩，每提供一个业绩计2分，最多计4分，未提供的不计分。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（注：须提供销售业绩合同复印件或原件扫描件，加盖供应商公章，未提供的不得分）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85" w:hRule="atLeast"/>
        </w:trPr>
        <w:tc>
          <w:tcPr>
            <w:tcW w:w="607" w:type="dxa"/>
            <w:vMerge w:val="continue"/>
            <w:vAlign w:val="center"/>
          </w:tcPr>
          <w:p>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lang w:eastAsia="zh-CN"/>
              </w:rPr>
            </w:pPr>
          </w:p>
        </w:tc>
        <w:tc>
          <w:tcPr>
            <w:tcW w:w="1253" w:type="dxa"/>
            <w:vMerge w:val="continue"/>
            <w:tcBorders>
              <w:right w:val="single" w:color="auto" w:sz="4" w:space="0"/>
            </w:tcBorders>
            <w:vAlign w:val="center"/>
          </w:tcPr>
          <w:p>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rPr>
            </w:pPr>
          </w:p>
        </w:tc>
        <w:tc>
          <w:tcPr>
            <w:tcW w:w="1207" w:type="dxa"/>
            <w:tcBorders>
              <w:top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投标文件编制</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（3分）</w:t>
            </w:r>
          </w:p>
        </w:tc>
        <w:tc>
          <w:tcPr>
            <w:tcW w:w="5858" w:type="dxa"/>
            <w:tcBorders>
              <w:top w:val="single" w:color="auto" w:sz="4" w:space="0"/>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投标响应文件按比选文件规定的格式、顺序编制，有目录、编页码，装订（胶装）成册，书面完整无涂改，没有缺漏页、缺漏公章/签章/签名等，计3分；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投标文件制作不严谨、有欠缺的评委酌情扣分。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8" w:hRule="atLeast"/>
        </w:trPr>
        <w:tc>
          <w:tcPr>
            <w:tcW w:w="1860" w:type="dxa"/>
            <w:gridSpan w:val="2"/>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lang w:val="en-US" w:eastAsia="zh-CN"/>
              </w:rPr>
              <w:t>合计</w:t>
            </w:r>
          </w:p>
        </w:tc>
        <w:tc>
          <w:tcPr>
            <w:tcW w:w="7065" w:type="dxa"/>
            <w:gridSpan w:val="2"/>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lang w:val="en-US" w:eastAsia="zh-CN"/>
              </w:rPr>
              <w:t>100分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8" w:hRule="atLeast"/>
        </w:trPr>
        <w:tc>
          <w:tcPr>
            <w:tcW w:w="8925" w:type="dxa"/>
            <w:gridSpan w:val="4"/>
            <w:shd w:val="clear" w:color="auto" w:fill="auto"/>
            <w:vAlign w:val="center"/>
          </w:tcPr>
          <w:p>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kern w:val="0"/>
                <w:szCs w:val="21"/>
                <w:lang w:val="en-US" w:eastAsia="zh-CN"/>
              </w:rPr>
            </w:pPr>
            <w:r>
              <w:rPr>
                <w:rFonts w:hint="eastAsia" w:hAnsi="宋体" w:cs="宋体"/>
                <w:b/>
                <w:bCs/>
                <w:color w:val="auto"/>
                <w:kern w:val="2"/>
                <w:sz w:val="21"/>
                <w:lang w:val="en-US" w:eastAsia="zh-CN"/>
              </w:rPr>
              <w:t>注：供应商提供的各项证明材料必须真实有效，若提供虚假材料骗取中标的，取消其中标资格并按照政府采购法的相关规定进行处置。</w:t>
            </w:r>
          </w:p>
        </w:tc>
      </w:tr>
    </w:tbl>
    <w:p>
      <w:pPr>
        <w:pStyle w:val="3"/>
        <w:keepLines w:val="0"/>
        <w:pageBreakBefore w:val="0"/>
        <w:widowControl/>
        <w:kinsoku/>
        <w:wordWrap/>
        <w:overflowPunct/>
        <w:topLinePunct w:val="0"/>
        <w:autoSpaceDE/>
        <w:autoSpaceDN/>
        <w:bidi w:val="0"/>
        <w:spacing w:line="594" w:lineRule="exact"/>
        <w:ind w:firstLine="643" w:firstLineChars="200"/>
        <w:textAlignment w:val="auto"/>
        <w:rPr>
          <w:rFonts w:hint="eastAsia" w:ascii="方正仿宋_GB2312" w:hAnsi="方正仿宋_GB2312" w:eastAsia="方正仿宋_GB2312" w:cs="方正仿宋_GB2312"/>
          <w:b/>
          <w:bCs/>
          <w:color w:val="auto"/>
          <w:kern w:val="0"/>
          <w:sz w:val="32"/>
          <w:szCs w:val="32"/>
          <w:lang w:val="en-US" w:eastAsia="zh-CN" w:bidi="ar-SA"/>
        </w:rPr>
      </w:pPr>
      <w:bookmarkStart w:id="14" w:name="_Toc467675508"/>
      <w:bookmarkEnd w:id="14"/>
      <w:r>
        <w:rPr>
          <w:rFonts w:hint="eastAsia" w:ascii="方正仿宋_GB2312" w:hAnsi="方正仿宋_GB2312" w:eastAsia="方正仿宋_GB2312" w:cs="方正仿宋_GB2312"/>
          <w:b/>
          <w:bCs/>
          <w:color w:val="auto"/>
          <w:kern w:val="0"/>
          <w:sz w:val="32"/>
          <w:szCs w:val="32"/>
          <w:lang w:val="en-US" w:eastAsia="zh-CN" w:bidi="ar-SA"/>
        </w:rPr>
        <w:t>二、</w:t>
      </w:r>
      <w:bookmarkStart w:id="15" w:name="_Toc426705217"/>
      <w:bookmarkEnd w:id="15"/>
      <w:bookmarkStart w:id="16" w:name="_Toc364782679"/>
      <w:r>
        <w:rPr>
          <w:rFonts w:hint="eastAsia" w:ascii="方正仿宋_GB2312" w:hAnsi="方正仿宋_GB2312" w:eastAsia="方正仿宋_GB2312" w:cs="方正仿宋_GB2312"/>
          <w:b/>
          <w:bCs/>
          <w:color w:val="auto"/>
          <w:kern w:val="0"/>
          <w:sz w:val="32"/>
          <w:szCs w:val="32"/>
          <w:lang w:val="en-US" w:eastAsia="zh-CN" w:bidi="ar-SA"/>
        </w:rPr>
        <w:t>无效投标条款</w:t>
      </w:r>
      <w:bookmarkEnd w:id="16"/>
    </w:p>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评标委员会评审时，投标人或其</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文件出现下列情况之一者，应为无效投标：</w:t>
      </w:r>
    </w:p>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一</w:t>
      </w:r>
      <w:r>
        <w:rPr>
          <w:rFonts w:hint="eastAsia" w:ascii="方正仿宋_GB2312" w:hAnsi="方正仿宋_GB2312" w:eastAsia="方正仿宋_GB2312" w:cs="方正仿宋_GB2312"/>
          <w:color w:val="auto"/>
          <w:sz w:val="32"/>
          <w:szCs w:val="32"/>
        </w:rPr>
        <w:t>）投标人未通符合性检查的；</w:t>
      </w:r>
    </w:p>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二</w:t>
      </w:r>
      <w:r>
        <w:rPr>
          <w:rFonts w:hint="eastAsia" w:ascii="方正仿宋_GB2312" w:hAnsi="方正仿宋_GB2312" w:eastAsia="方正仿宋_GB2312" w:cs="方正仿宋_GB2312"/>
          <w:color w:val="auto"/>
          <w:sz w:val="32"/>
          <w:szCs w:val="32"/>
        </w:rPr>
        <w:t>）投标人超出其营业执照或事业单位法人证书上经营范围（业务范围）投标的；</w:t>
      </w:r>
    </w:p>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三</w:t>
      </w:r>
      <w:r>
        <w:rPr>
          <w:rFonts w:hint="eastAsia" w:ascii="方正仿宋_GB2312" w:hAnsi="方正仿宋_GB2312" w:eastAsia="方正仿宋_GB2312" w:cs="方正仿宋_GB2312"/>
          <w:color w:val="auto"/>
          <w:sz w:val="32"/>
          <w:szCs w:val="32"/>
        </w:rPr>
        <w:t>）法定代表人为同一个人的两个及两个以上法人，母公司、全资子公司及其控股公司，在同一货物招标中同时投标的；</w:t>
      </w:r>
    </w:p>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四</w:t>
      </w:r>
      <w:r>
        <w:rPr>
          <w:rFonts w:hint="eastAsia" w:ascii="方正仿宋_GB2312" w:hAnsi="方正仿宋_GB2312" w:eastAsia="方正仿宋_GB2312" w:cs="方正仿宋_GB2312"/>
          <w:color w:val="auto"/>
          <w:sz w:val="32"/>
          <w:szCs w:val="32"/>
        </w:rPr>
        <w:t>）投标产品不符合必须强制执行的国家标准的；</w:t>
      </w:r>
    </w:p>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五</w:t>
      </w: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文件含有违反国家法律、法规的内容，或附有采购人不能接受的条件的</w:t>
      </w:r>
      <w:r>
        <w:rPr>
          <w:rFonts w:hint="eastAsia" w:ascii="方正仿宋_GB2312" w:hAnsi="方正仿宋_GB2312" w:eastAsia="方正仿宋_GB2312" w:cs="方正仿宋_GB2312"/>
          <w:color w:val="auto"/>
          <w:sz w:val="32"/>
          <w:szCs w:val="32"/>
          <w:lang w:eastAsia="zh-CN"/>
        </w:rPr>
        <w:t>；</w:t>
      </w:r>
    </w:p>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（六）响应文件未按照要求签署、盖章的；</w:t>
      </w:r>
    </w:p>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（七）响应文件未响应比选文件依法作出的其他规定的。</w:t>
      </w:r>
    </w:p>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bookmarkStart w:id="17" w:name="_Toc467675509"/>
      <w:bookmarkEnd w:id="17"/>
      <w:bookmarkStart w:id="18" w:name="_Toc426705218"/>
      <w:bookmarkEnd w:id="18"/>
      <w:r>
        <w:rPr>
          <w:rFonts w:hint="eastAsia" w:ascii="方正仿宋_GB2312" w:hAnsi="方正仿宋_GB2312" w:eastAsia="方正仿宋_GB2312" w:cs="方正仿宋_GB2312"/>
          <w:color w:val="auto"/>
          <w:sz w:val="32"/>
          <w:szCs w:val="32"/>
          <w:lang w:val="en-US" w:eastAsia="zh-CN"/>
        </w:rPr>
        <w:t>（八）</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文件逾期送达的或者未送达指定地点的；</w:t>
      </w:r>
    </w:p>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（九）</w:t>
      </w:r>
      <w:r>
        <w:rPr>
          <w:rFonts w:hint="eastAsia" w:ascii="方正仿宋_GB2312" w:hAnsi="方正仿宋_GB2312" w:eastAsia="方正仿宋_GB2312" w:cs="方正仿宋_GB2312"/>
          <w:color w:val="auto"/>
          <w:sz w:val="32"/>
          <w:szCs w:val="32"/>
        </w:rPr>
        <w:t>投标人的法定代表人或委托代理人未按本次</w:t>
      </w:r>
      <w:r>
        <w:rPr>
          <w:rFonts w:hint="eastAsia" w:ascii="方正仿宋_GB2312" w:hAnsi="方正仿宋_GB2312" w:eastAsia="方正仿宋_GB2312" w:cs="方正仿宋_GB2312"/>
          <w:color w:val="auto"/>
          <w:sz w:val="32"/>
          <w:szCs w:val="32"/>
          <w:lang w:eastAsia="zh-CN"/>
        </w:rPr>
        <w:t>比选</w:t>
      </w:r>
      <w:r>
        <w:rPr>
          <w:rFonts w:hint="eastAsia" w:ascii="方正仿宋_GB2312" w:hAnsi="方正仿宋_GB2312" w:eastAsia="方正仿宋_GB2312" w:cs="方正仿宋_GB2312"/>
          <w:color w:val="auto"/>
          <w:sz w:val="32"/>
          <w:szCs w:val="32"/>
        </w:rPr>
        <w:t>文件的要求参加评选会议的；</w:t>
      </w:r>
    </w:p>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w:t>
      </w:r>
      <w:r>
        <w:rPr>
          <w:rFonts w:hint="eastAsia" w:ascii="方正仿宋_GB2312" w:hAnsi="方正仿宋_GB2312" w:eastAsia="方正仿宋_GB2312" w:cs="方正仿宋_GB2312"/>
          <w:color w:val="auto"/>
          <w:sz w:val="32"/>
          <w:szCs w:val="32"/>
        </w:rPr>
        <w:t>投标人名称与资格审查投标申请人名称不一致的；</w:t>
      </w:r>
    </w:p>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（十一）</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文件未按规定的格式和要求填写，内容不全或者关键内容字迹模糊、无法辨认的；</w:t>
      </w:r>
    </w:p>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（十二）</w:t>
      </w:r>
      <w:r>
        <w:rPr>
          <w:rFonts w:hint="eastAsia" w:ascii="方正仿宋_GB2312" w:hAnsi="方正仿宋_GB2312" w:eastAsia="方正仿宋_GB2312" w:cs="方正仿宋_GB2312"/>
          <w:color w:val="auto"/>
          <w:sz w:val="32"/>
          <w:szCs w:val="32"/>
        </w:rPr>
        <w:t>投标人同时提交两份或者多份内容不同的参选文件的；</w:t>
      </w:r>
    </w:p>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（十三）</w:t>
      </w:r>
      <w:r>
        <w:rPr>
          <w:rFonts w:hint="eastAsia" w:ascii="方正仿宋_GB2312" w:hAnsi="方正仿宋_GB2312" w:eastAsia="方正仿宋_GB2312" w:cs="方正仿宋_GB2312"/>
          <w:color w:val="auto"/>
          <w:sz w:val="32"/>
          <w:szCs w:val="32"/>
          <w:lang w:eastAsia="zh-CN"/>
        </w:rPr>
        <w:t>比选</w:t>
      </w:r>
      <w:r>
        <w:rPr>
          <w:rFonts w:hint="eastAsia" w:ascii="方正仿宋_GB2312" w:hAnsi="方正仿宋_GB2312" w:eastAsia="方正仿宋_GB2312" w:cs="方正仿宋_GB2312"/>
          <w:color w:val="auto"/>
          <w:sz w:val="32"/>
          <w:szCs w:val="32"/>
        </w:rPr>
        <w:t>文件附有投标人不能接受的条件的；</w:t>
      </w:r>
    </w:p>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（十四）</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文件中要求的参选文件的几个组成部分的任一部分被认定为无效的；</w:t>
      </w:r>
    </w:p>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（十五）</w:t>
      </w:r>
      <w:r>
        <w:rPr>
          <w:rFonts w:hint="eastAsia" w:ascii="方正仿宋_GB2312" w:hAnsi="方正仿宋_GB2312" w:eastAsia="方正仿宋_GB2312" w:cs="方正仿宋_GB2312"/>
          <w:color w:val="auto"/>
          <w:sz w:val="32"/>
          <w:szCs w:val="32"/>
        </w:rPr>
        <w:t>投标人未按评选委员会要求提供原件核验的；</w:t>
      </w:r>
    </w:p>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（十六）</w:t>
      </w:r>
      <w:r>
        <w:rPr>
          <w:rFonts w:hint="eastAsia" w:ascii="方正仿宋_GB2312" w:hAnsi="方正仿宋_GB2312" w:eastAsia="方正仿宋_GB2312" w:cs="方正仿宋_GB2312"/>
          <w:color w:val="auto"/>
          <w:sz w:val="32"/>
          <w:szCs w:val="32"/>
        </w:rPr>
        <w:t>投标报价为手工填写的或报价超过</w:t>
      </w:r>
      <w:r>
        <w:rPr>
          <w:rFonts w:hint="eastAsia" w:ascii="方正仿宋_GB2312" w:hAnsi="方正仿宋_GB2312" w:eastAsia="方正仿宋_GB2312" w:cs="方正仿宋_GB2312"/>
          <w:color w:val="auto"/>
          <w:sz w:val="32"/>
          <w:szCs w:val="32"/>
          <w:lang w:val="en-US" w:eastAsia="zh-CN"/>
        </w:rPr>
        <w:t>预算金额</w:t>
      </w:r>
      <w:r>
        <w:rPr>
          <w:rFonts w:hint="eastAsia" w:ascii="方正仿宋_GB2312" w:hAnsi="方正仿宋_GB2312" w:eastAsia="方正仿宋_GB2312" w:cs="方正仿宋_GB2312"/>
          <w:color w:val="auto"/>
          <w:sz w:val="32"/>
          <w:szCs w:val="32"/>
        </w:rPr>
        <w:t>的；</w:t>
      </w:r>
    </w:p>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（十七）</w:t>
      </w:r>
      <w:r>
        <w:rPr>
          <w:rFonts w:hint="eastAsia" w:ascii="方正仿宋_GB2312" w:hAnsi="方正仿宋_GB2312" w:eastAsia="方正仿宋_GB2312" w:cs="方正仿宋_GB2312"/>
          <w:color w:val="auto"/>
          <w:sz w:val="32"/>
          <w:szCs w:val="32"/>
        </w:rPr>
        <w:t>清单单价×</w:t>
      </w:r>
      <w:r>
        <w:rPr>
          <w:rFonts w:hint="eastAsia" w:ascii="方正仿宋_GB2312" w:hAnsi="方正仿宋_GB2312" w:eastAsia="方正仿宋_GB2312" w:cs="方正仿宋_GB2312"/>
          <w:color w:val="auto"/>
          <w:sz w:val="32"/>
          <w:szCs w:val="32"/>
          <w:lang w:eastAsia="zh-CN"/>
        </w:rPr>
        <w:t>数量</w:t>
      </w:r>
      <w:r>
        <w:rPr>
          <w:rFonts w:hint="eastAsia" w:ascii="方正仿宋_GB2312" w:hAnsi="方正仿宋_GB2312" w:eastAsia="方正仿宋_GB2312" w:cs="方正仿宋_GB2312"/>
          <w:color w:val="auto"/>
          <w:sz w:val="32"/>
          <w:szCs w:val="32"/>
        </w:rPr>
        <w:t>的合计与报价函的总价不一致</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计算错误的</w:t>
      </w:r>
      <w:r>
        <w:rPr>
          <w:rFonts w:hint="eastAsia" w:ascii="方正仿宋_GB2312" w:hAnsi="方正仿宋_GB2312" w:eastAsia="方正仿宋_GB2312" w:cs="方正仿宋_GB2312"/>
          <w:color w:val="auto"/>
          <w:sz w:val="32"/>
          <w:szCs w:val="32"/>
        </w:rPr>
        <w:t>；</w:t>
      </w:r>
    </w:p>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（十八）</w:t>
      </w:r>
      <w:r>
        <w:rPr>
          <w:rFonts w:hint="eastAsia" w:ascii="方正仿宋_GB2312" w:hAnsi="方正仿宋_GB2312" w:eastAsia="方正仿宋_GB2312" w:cs="方正仿宋_GB2312"/>
          <w:color w:val="auto"/>
          <w:sz w:val="32"/>
          <w:szCs w:val="32"/>
        </w:rPr>
        <w:t>带“★”号的技术参数出现负偏离的；</w:t>
      </w:r>
    </w:p>
    <w:p>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（十九）评审组一致认为应当废标的。</w:t>
      </w:r>
    </w:p>
    <w:p>
      <w:pPr>
        <w:keepLines w:val="0"/>
        <w:pageBreakBefore w:val="0"/>
        <w:kinsoku/>
        <w:wordWrap/>
        <w:overflowPunct/>
        <w:topLinePunct w:val="0"/>
        <w:autoSpaceDE/>
        <w:autoSpaceDN/>
        <w:bidi w:val="0"/>
        <w:snapToGrid w:val="0"/>
        <w:spacing w:line="594" w:lineRule="exact"/>
        <w:ind w:firstLine="643" w:firstLineChars="200"/>
        <w:textAlignment w:val="auto"/>
        <w:rPr>
          <w:rFonts w:hint="eastAsia" w:ascii="方正楷体_GB2312" w:hAnsi="方正楷体_GB2312" w:eastAsia="方正楷体_GB2312" w:cs="方正楷体_GB2312"/>
          <w:b w:val="0"/>
          <w:bCs w:val="0"/>
          <w:color w:val="auto"/>
          <w:sz w:val="32"/>
          <w:szCs w:val="32"/>
        </w:rPr>
      </w:pPr>
      <w:r>
        <w:rPr>
          <w:rFonts w:hint="eastAsia" w:ascii="方正楷体_GB2312" w:hAnsi="方正楷体_GB2312" w:eastAsia="方正楷体_GB2312" w:cs="方正楷体_GB2312"/>
          <w:b/>
          <w:bCs/>
          <w:color w:val="auto"/>
          <w:sz w:val="32"/>
          <w:szCs w:val="32"/>
          <w:lang w:val="en-US" w:eastAsia="zh-CN"/>
        </w:rPr>
        <w:t>若有效投标人只有2家，则按照评标程序继续组织评标；若有效投标人只有1家，则通过医院政府采购分管领导、纪检分管领导、院长、党委书记批准同意，改成与本次采购活动的唯一合格有效投标人进行院内谈判采购，谈判相关的实质性条款以及内容以本次比选采购文件和投标响应文件内容为基础；或者终止本次采购活动重新开展采购。</w:t>
      </w:r>
    </w:p>
    <w:p>
      <w:pPr>
        <w:keepLines w:val="0"/>
        <w:pageBreakBefore w:val="0"/>
        <w:kinsoku/>
        <w:wordWrap/>
        <w:overflowPunct/>
        <w:topLinePunct w:val="0"/>
        <w:autoSpaceDE/>
        <w:autoSpaceDN/>
        <w:bidi w:val="0"/>
        <w:snapToGrid w:val="0"/>
        <w:spacing w:line="594" w:lineRule="exact"/>
        <w:ind w:firstLine="560" w:firstLineChars="200"/>
        <w:textAlignment w:val="auto"/>
        <w:rPr>
          <w:rFonts w:hint="eastAsia" w:ascii="宋体" w:hAnsi="宋体" w:eastAsia="宋体" w:cs="Times New Roman"/>
          <w:color w:val="auto"/>
          <w:sz w:val="28"/>
          <w:szCs w:val="28"/>
        </w:rPr>
      </w:pPr>
      <w:r>
        <w:rPr>
          <w:rFonts w:hint="eastAsia" w:ascii="宋体" w:hAnsi="宋体" w:eastAsia="宋体" w:cs="Times New Roman"/>
          <w:color w:val="auto"/>
          <w:sz w:val="28"/>
          <w:szCs w:val="28"/>
        </w:rPr>
        <w:t xml:space="preserve"> </w:t>
      </w:r>
    </w:p>
    <w:p>
      <w:pPr>
        <w:pageBreakBefore w:val="0"/>
        <w:kinsoku/>
        <w:overflowPunct/>
        <w:topLinePunct w:val="0"/>
        <w:autoSpaceDE w:val="0"/>
        <w:autoSpaceDN w:val="0"/>
        <w:bidi w:val="0"/>
        <w:adjustRightInd w:val="0"/>
        <w:spacing w:line="594" w:lineRule="exact"/>
        <w:rPr>
          <w:rFonts w:hint="eastAsia" w:ascii="宋体" w:hAnsi="宋体"/>
          <w:bCs/>
          <w:color w:val="auto"/>
          <w:sz w:val="28"/>
          <w:szCs w:val="28"/>
        </w:rPr>
      </w:pPr>
      <w:r>
        <w:rPr>
          <w:rFonts w:hint="eastAsia" w:ascii="宋体" w:hAnsi="宋体"/>
          <w:bCs/>
          <w:color w:val="auto"/>
          <w:sz w:val="28"/>
          <w:szCs w:val="28"/>
        </w:rPr>
        <w:t xml:space="preserve"> </w:t>
      </w:r>
    </w:p>
    <w:p>
      <w:pPr>
        <w:pageBreakBefore w:val="0"/>
        <w:numPr>
          <w:ilvl w:val="0"/>
          <w:numId w:val="0"/>
        </w:numPr>
        <w:kinsoku/>
        <w:overflowPunct/>
        <w:topLinePunct w:val="0"/>
        <w:bidi w:val="0"/>
        <w:spacing w:line="594" w:lineRule="exact"/>
        <w:jc w:val="center"/>
        <w:rPr>
          <w:rFonts w:hint="eastAsia" w:ascii="宋体" w:hAnsi="宋体"/>
          <w:color w:val="auto"/>
          <w:sz w:val="28"/>
          <w:szCs w:val="28"/>
        </w:rPr>
      </w:pPr>
      <w:r>
        <w:rPr>
          <w:rFonts w:hint="eastAsia" w:ascii="宋体" w:hAnsi="宋体"/>
          <w:color w:val="auto"/>
          <w:sz w:val="28"/>
          <w:szCs w:val="28"/>
        </w:rPr>
        <w:br w:type="page"/>
      </w:r>
    </w:p>
    <w:p>
      <w:pPr>
        <w:pStyle w:val="10"/>
        <w:pageBreakBefore w:val="0"/>
        <w:kinsoku/>
        <w:overflowPunct/>
        <w:topLinePunct w:val="0"/>
        <w:bidi w:val="0"/>
        <w:adjustRightInd w:val="0"/>
        <w:snapToGrid w:val="0"/>
        <w:spacing w:line="594" w:lineRule="exact"/>
        <w:jc w:val="center"/>
        <w:outlineLvl w:val="0"/>
        <w:rPr>
          <w:rFonts w:hint="eastAsia" w:ascii="方正仿宋_GB2312" w:hAnsi="方正仿宋_GB2312" w:eastAsia="方正仿宋_GB2312" w:cs="方正仿宋_GB2312"/>
          <w:b/>
          <w:color w:val="auto"/>
          <w:sz w:val="36"/>
          <w:szCs w:val="36"/>
          <w:highlight w:val="none"/>
          <w:lang w:val="en-US" w:eastAsia="zh-CN"/>
        </w:rPr>
      </w:pPr>
      <w:r>
        <w:rPr>
          <w:rFonts w:hint="eastAsia" w:ascii="方正仿宋_GB2312" w:hAnsi="方正仿宋_GB2312" w:eastAsia="方正仿宋_GB2312" w:cs="方正仿宋_GB2312"/>
          <w:b/>
          <w:color w:val="auto"/>
          <w:sz w:val="36"/>
          <w:szCs w:val="36"/>
          <w:highlight w:val="none"/>
        </w:rPr>
        <w:t>第</w:t>
      </w:r>
      <w:r>
        <w:rPr>
          <w:rFonts w:hint="eastAsia" w:ascii="方正仿宋_GB2312" w:hAnsi="方正仿宋_GB2312" w:eastAsia="方正仿宋_GB2312" w:cs="方正仿宋_GB2312"/>
          <w:b/>
          <w:color w:val="auto"/>
          <w:sz w:val="36"/>
          <w:szCs w:val="36"/>
          <w:highlight w:val="none"/>
          <w:lang w:eastAsia="zh-CN"/>
        </w:rPr>
        <w:t>四</w:t>
      </w:r>
      <w:r>
        <w:rPr>
          <w:rFonts w:hint="eastAsia" w:ascii="方正仿宋_GB2312" w:hAnsi="方正仿宋_GB2312" w:eastAsia="方正仿宋_GB2312" w:cs="方正仿宋_GB2312"/>
          <w:b/>
          <w:color w:val="auto"/>
          <w:sz w:val="36"/>
          <w:szCs w:val="36"/>
          <w:highlight w:val="none"/>
        </w:rPr>
        <w:t>章 采购合同</w:t>
      </w:r>
      <w:r>
        <w:rPr>
          <w:rFonts w:hint="eastAsia" w:ascii="方正仿宋_GB2312" w:hAnsi="方正仿宋_GB2312" w:eastAsia="方正仿宋_GB2312" w:cs="方正仿宋_GB2312"/>
          <w:b/>
          <w:color w:val="auto"/>
          <w:sz w:val="36"/>
          <w:szCs w:val="36"/>
          <w:highlight w:val="none"/>
          <w:lang w:eastAsia="zh-CN"/>
        </w:rPr>
        <w:t>（</w:t>
      </w:r>
      <w:r>
        <w:rPr>
          <w:rFonts w:hint="eastAsia" w:ascii="方正仿宋_GB2312" w:hAnsi="方正仿宋_GB2312" w:eastAsia="方正仿宋_GB2312" w:cs="方正仿宋_GB2312"/>
          <w:b/>
          <w:color w:val="auto"/>
          <w:sz w:val="36"/>
          <w:szCs w:val="36"/>
          <w:highlight w:val="none"/>
          <w:lang w:val="en-US" w:eastAsia="zh-CN"/>
        </w:rPr>
        <w:t>格式</w:t>
      </w:r>
      <w:r>
        <w:rPr>
          <w:rFonts w:hint="eastAsia" w:ascii="方正仿宋_GB2312" w:hAnsi="方正仿宋_GB2312" w:eastAsia="方正仿宋_GB2312" w:cs="方正仿宋_GB2312"/>
          <w:b/>
          <w:color w:val="auto"/>
          <w:sz w:val="36"/>
          <w:szCs w:val="36"/>
          <w:highlight w:val="none"/>
          <w:lang w:eastAsia="zh-CN"/>
        </w:rPr>
        <w:t>）</w:t>
      </w:r>
    </w:p>
    <w:p>
      <w:pPr>
        <w:pageBreakBefore w:val="0"/>
        <w:kinsoku/>
        <w:overflowPunct/>
        <w:topLinePunct w:val="0"/>
        <w:bidi w:val="0"/>
        <w:adjustRightInd w:val="0"/>
        <w:snapToGrid w:val="0"/>
        <w:spacing w:line="594" w:lineRule="exact"/>
        <w:jc w:val="center"/>
        <w:rPr>
          <w:rFonts w:hint="eastAsia" w:ascii="宋体"/>
          <w:color w:val="auto"/>
          <w:sz w:val="28"/>
          <w:szCs w:val="28"/>
        </w:rPr>
      </w:pPr>
      <w:r>
        <w:rPr>
          <w:rFonts w:hint="eastAsia" w:ascii="方正仿宋_GB2312" w:hAnsi="方正仿宋_GB2312" w:eastAsia="方正仿宋_GB2312" w:cs="方正仿宋_GB2312"/>
          <w:b/>
          <w:bCs/>
          <w:color w:val="auto"/>
          <w:sz w:val="32"/>
          <w:szCs w:val="32"/>
        </w:rPr>
        <w:t>采购合同格式条款</w:t>
      </w:r>
    </w:p>
    <w:p>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r>
        <w:rPr>
          <w:rFonts w:hint="eastAsia" w:ascii="宋体"/>
          <w:color w:val="auto"/>
          <w:sz w:val="28"/>
          <w:szCs w:val="28"/>
        </w:rPr>
        <w:t xml:space="preserve">            </w:t>
      </w:r>
      <w:r>
        <w:rPr>
          <w:rFonts w:hint="eastAsia" w:ascii="方正仿宋_GB2312" w:hAnsi="方正仿宋_GB2312" w:eastAsia="方正仿宋_GB2312" w:cs="方正仿宋_GB2312"/>
          <w:color w:val="auto"/>
          <w:sz w:val="28"/>
          <w:szCs w:val="28"/>
        </w:rPr>
        <w:t xml:space="preserve">                  采购合同编号：      </w:t>
      </w:r>
    </w:p>
    <w:p>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p>
    <w:p>
      <w:pPr>
        <w:keepNext w:val="0"/>
        <w:keepLines w:val="0"/>
        <w:pageBreakBefore w:val="0"/>
        <w:widowControl w:val="0"/>
        <w:kinsoku/>
        <w:wordWrap/>
        <w:overflowPunct/>
        <w:topLinePunct w:val="0"/>
        <w:autoSpaceDE/>
        <w:autoSpaceDN/>
        <w:bidi w:val="0"/>
        <w:adjustRightInd w:val="0"/>
        <w:snapToGrid w:val="0"/>
        <w:spacing w:before="156" w:beforeLines="50" w:line="540" w:lineRule="exact"/>
        <w:textAlignment w:val="auto"/>
        <w:rPr>
          <w:rFonts w:hint="eastAsia" w:ascii="方正仿宋_GB2312" w:hAnsi="方正仿宋_GB2312" w:eastAsia="方正仿宋_GB2312" w:cs="方正仿宋_GB2312"/>
          <w:color w:val="auto"/>
          <w:sz w:val="28"/>
          <w:szCs w:val="28"/>
          <w:u w:val="none"/>
        </w:rPr>
      </w:pPr>
      <w:r>
        <w:rPr>
          <w:rFonts w:hint="eastAsia" w:ascii="方正仿宋_GB2312" w:hAnsi="方正仿宋_GB2312" w:eastAsia="方正仿宋_GB2312" w:cs="方正仿宋_GB2312"/>
          <w:color w:val="auto"/>
          <w:sz w:val="28"/>
          <w:szCs w:val="28"/>
        </w:rPr>
        <w:t>采购人（全称）：</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u w:val="none"/>
        </w:rPr>
        <w:t>（</w:t>
      </w:r>
      <w:r>
        <w:rPr>
          <w:rFonts w:hint="eastAsia" w:ascii="方正仿宋_GB2312" w:hAnsi="方正仿宋_GB2312" w:eastAsia="方正仿宋_GB2312" w:cs="方正仿宋_GB2312"/>
          <w:color w:val="auto"/>
          <w:sz w:val="28"/>
          <w:szCs w:val="28"/>
          <w:u w:val="none"/>
          <w:lang w:eastAsia="zh-CN"/>
        </w:rPr>
        <w:t>以下简称</w:t>
      </w:r>
      <w:r>
        <w:rPr>
          <w:rFonts w:hint="eastAsia" w:ascii="方正仿宋_GB2312" w:hAnsi="方正仿宋_GB2312" w:eastAsia="方正仿宋_GB2312" w:cs="方正仿宋_GB2312"/>
          <w:color w:val="auto"/>
          <w:sz w:val="28"/>
          <w:szCs w:val="28"/>
          <w:u w:val="none"/>
        </w:rPr>
        <w:t>甲方）</w:t>
      </w:r>
    </w:p>
    <w:p>
      <w:pPr>
        <w:pStyle w:val="14"/>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val="0"/>
          <w:bCs/>
          <w:color w:val="auto"/>
          <w:sz w:val="28"/>
          <w:szCs w:val="28"/>
          <w:u w:val="none"/>
          <w:lang w:eastAsia="zh-CN"/>
        </w:rPr>
      </w:pPr>
      <w:r>
        <w:rPr>
          <w:rFonts w:hint="eastAsia" w:ascii="方正仿宋_GB2312" w:hAnsi="方正仿宋_GB2312" w:eastAsia="方正仿宋_GB2312" w:cs="方正仿宋_GB2312"/>
          <w:b w:val="0"/>
          <w:bCs/>
          <w:color w:val="auto"/>
          <w:sz w:val="28"/>
          <w:szCs w:val="28"/>
          <w:u w:val="none"/>
          <w:lang w:eastAsia="zh-CN"/>
        </w:rPr>
        <w:t>法定代表人：</w:t>
      </w:r>
    </w:p>
    <w:p>
      <w:pPr>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val="0"/>
          <w:bCs/>
          <w:color w:val="auto"/>
          <w:sz w:val="28"/>
          <w:szCs w:val="28"/>
          <w:u w:val="none"/>
          <w:lang w:val="en-US" w:eastAsia="zh-CN"/>
        </w:rPr>
      </w:pPr>
      <w:r>
        <w:rPr>
          <w:rFonts w:hint="eastAsia" w:ascii="方正仿宋_GB2312" w:hAnsi="方正仿宋_GB2312" w:eastAsia="方正仿宋_GB2312" w:cs="方正仿宋_GB2312"/>
          <w:b w:val="0"/>
          <w:bCs/>
          <w:color w:val="auto"/>
          <w:sz w:val="28"/>
          <w:szCs w:val="28"/>
          <w:u w:val="none"/>
          <w:lang w:eastAsia="zh-CN"/>
        </w:rPr>
        <w:t>统一社会信用代码：</w:t>
      </w:r>
    </w:p>
    <w:p>
      <w:pPr>
        <w:pStyle w:val="14"/>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color w:val="auto"/>
          <w:sz w:val="28"/>
          <w:szCs w:val="28"/>
          <w:lang w:val="en-US"/>
        </w:rPr>
      </w:pPr>
      <w:r>
        <w:rPr>
          <w:rFonts w:hint="eastAsia" w:ascii="方正仿宋_GB2312" w:hAnsi="方正仿宋_GB2312" w:eastAsia="方正仿宋_GB2312" w:cs="方正仿宋_GB2312"/>
          <w:b w:val="0"/>
          <w:bCs/>
          <w:color w:val="auto"/>
          <w:sz w:val="28"/>
          <w:szCs w:val="28"/>
          <w:u w:val="none"/>
          <w:lang w:eastAsia="zh-CN"/>
        </w:rPr>
        <w:t>联系地址：</w:t>
      </w:r>
    </w:p>
    <w:p>
      <w:pPr>
        <w:keepNext w:val="0"/>
        <w:keepLines w:val="0"/>
        <w:pageBreakBefore w:val="0"/>
        <w:widowControl w:val="0"/>
        <w:kinsoku/>
        <w:wordWrap/>
        <w:overflowPunct/>
        <w:topLinePunct w:val="0"/>
        <w:autoSpaceDE/>
        <w:autoSpaceDN/>
        <w:bidi w:val="0"/>
        <w:adjustRightInd w:val="0"/>
        <w:snapToGrid w:val="0"/>
        <w:spacing w:before="156" w:beforeLines="50" w:line="540" w:lineRule="exact"/>
        <w:textAlignment w:val="auto"/>
        <w:rPr>
          <w:rFonts w:hint="eastAsia" w:ascii="方正仿宋_GB2312" w:hAnsi="方正仿宋_GB2312" w:eastAsia="方正仿宋_GB2312" w:cs="方正仿宋_GB2312"/>
          <w:color w:val="auto"/>
          <w:sz w:val="28"/>
          <w:szCs w:val="28"/>
          <w:u w:val="none"/>
          <w:lang w:val="en-US" w:eastAsia="zh-CN"/>
        </w:rPr>
      </w:pPr>
      <w:r>
        <w:rPr>
          <w:rFonts w:hint="eastAsia" w:ascii="方正仿宋_GB2312" w:hAnsi="方正仿宋_GB2312" w:eastAsia="方正仿宋_GB2312" w:cs="方正仿宋_GB2312"/>
          <w:color w:val="auto"/>
          <w:sz w:val="28"/>
          <w:szCs w:val="28"/>
          <w:u w:val="none"/>
        </w:rPr>
        <w:t>供应商（全称）：</w:t>
      </w:r>
      <w:r>
        <w:rPr>
          <w:rFonts w:hint="eastAsia" w:ascii="方正仿宋_GB2312" w:hAnsi="方正仿宋_GB2312" w:eastAsia="方正仿宋_GB2312" w:cs="方正仿宋_GB2312"/>
          <w:color w:val="auto"/>
          <w:sz w:val="28"/>
          <w:szCs w:val="28"/>
          <w:u w:val="none"/>
          <w:lang w:val="en-US" w:eastAsia="zh-CN"/>
        </w:rPr>
        <w:t xml:space="preserve">              </w:t>
      </w:r>
      <w:r>
        <w:rPr>
          <w:rFonts w:hint="eastAsia" w:ascii="方正仿宋_GB2312" w:hAnsi="方正仿宋_GB2312" w:eastAsia="方正仿宋_GB2312" w:cs="方正仿宋_GB2312"/>
          <w:color w:val="auto"/>
          <w:sz w:val="28"/>
          <w:szCs w:val="28"/>
          <w:u w:val="none"/>
        </w:rPr>
        <w:t>（</w:t>
      </w:r>
      <w:r>
        <w:rPr>
          <w:rFonts w:hint="eastAsia" w:ascii="方正仿宋_GB2312" w:hAnsi="方正仿宋_GB2312" w:eastAsia="方正仿宋_GB2312" w:cs="方正仿宋_GB2312"/>
          <w:color w:val="auto"/>
          <w:sz w:val="28"/>
          <w:szCs w:val="28"/>
          <w:u w:val="none"/>
          <w:lang w:eastAsia="zh-CN"/>
        </w:rPr>
        <w:t>以下简称</w:t>
      </w:r>
      <w:r>
        <w:rPr>
          <w:rFonts w:hint="eastAsia" w:ascii="方正仿宋_GB2312" w:hAnsi="方正仿宋_GB2312" w:eastAsia="方正仿宋_GB2312" w:cs="方正仿宋_GB2312"/>
          <w:color w:val="auto"/>
          <w:sz w:val="28"/>
          <w:szCs w:val="28"/>
          <w:u w:val="none"/>
        </w:rPr>
        <w:t>乙方）</w:t>
      </w:r>
    </w:p>
    <w:p>
      <w:pPr>
        <w:pStyle w:val="14"/>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val="0"/>
          <w:bCs/>
          <w:color w:val="auto"/>
          <w:sz w:val="28"/>
          <w:szCs w:val="28"/>
          <w:u w:val="none"/>
          <w:lang w:val="en-US" w:eastAsia="zh-CN"/>
        </w:rPr>
      </w:pPr>
      <w:r>
        <w:rPr>
          <w:rFonts w:hint="eastAsia" w:ascii="方正仿宋_GB2312" w:hAnsi="方正仿宋_GB2312" w:eastAsia="方正仿宋_GB2312" w:cs="方正仿宋_GB2312"/>
          <w:b w:val="0"/>
          <w:bCs/>
          <w:color w:val="auto"/>
          <w:sz w:val="28"/>
          <w:szCs w:val="28"/>
          <w:u w:val="none"/>
          <w:lang w:eastAsia="zh-CN"/>
        </w:rPr>
        <w:t>法定代表人：</w:t>
      </w:r>
    </w:p>
    <w:p>
      <w:pPr>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val="0"/>
          <w:bCs/>
          <w:color w:val="auto"/>
          <w:sz w:val="28"/>
          <w:szCs w:val="28"/>
          <w:u w:val="none"/>
          <w:lang w:val="en-US" w:eastAsia="zh-CN"/>
        </w:rPr>
      </w:pPr>
      <w:r>
        <w:rPr>
          <w:rFonts w:hint="eastAsia" w:ascii="方正仿宋_GB2312" w:hAnsi="方正仿宋_GB2312" w:eastAsia="方正仿宋_GB2312" w:cs="方正仿宋_GB2312"/>
          <w:b w:val="0"/>
          <w:bCs/>
          <w:color w:val="auto"/>
          <w:sz w:val="28"/>
          <w:szCs w:val="28"/>
          <w:u w:val="none"/>
          <w:lang w:eastAsia="zh-CN"/>
        </w:rPr>
        <w:t>统一社会信用代码：</w:t>
      </w:r>
    </w:p>
    <w:p>
      <w:pPr>
        <w:pStyle w:val="14"/>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b w:val="0"/>
          <w:bCs/>
          <w:color w:val="auto"/>
          <w:sz w:val="28"/>
          <w:szCs w:val="28"/>
          <w:u w:val="none"/>
          <w:lang w:eastAsia="zh-CN"/>
        </w:rPr>
        <w:t>联系地址：</w:t>
      </w:r>
    </w:p>
    <w:p>
      <w:pPr>
        <w:pStyle w:val="14"/>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val="0"/>
          <w:bCs/>
          <w:color w:val="auto"/>
          <w:sz w:val="28"/>
          <w:szCs w:val="28"/>
          <w:u w:val="none"/>
          <w:lang w:eastAsia="zh-CN"/>
        </w:rPr>
      </w:pPr>
    </w:p>
    <w:p>
      <w:pPr>
        <w:pStyle w:val="14"/>
        <w:keepNext w:val="0"/>
        <w:keepLines w:val="0"/>
        <w:pageBreakBefore w:val="0"/>
        <w:widowControl w:val="0"/>
        <w:kinsoku/>
        <w:wordWrap/>
        <w:overflowPunct/>
        <w:topLinePunct w:val="0"/>
        <w:autoSpaceDE/>
        <w:autoSpaceDN/>
        <w:bidi w:val="0"/>
        <w:spacing w:line="540" w:lineRule="exact"/>
        <w:ind w:firstLine="560" w:firstLineChars="200"/>
        <w:textAlignment w:val="auto"/>
        <w:rPr>
          <w:rFonts w:hint="eastAsia" w:ascii="方正仿宋_GB2312" w:hAnsi="方正仿宋_GB2312" w:eastAsia="方正仿宋_GB2312" w:cs="方正仿宋_GB2312"/>
          <w:b w:val="0"/>
          <w:bCs/>
          <w:color w:val="auto"/>
          <w:sz w:val="28"/>
          <w:szCs w:val="28"/>
          <w:u w:val="none"/>
          <w:lang w:eastAsia="zh-CN"/>
        </w:rPr>
      </w:pPr>
      <w:r>
        <w:rPr>
          <w:rFonts w:hint="eastAsia" w:ascii="方正仿宋_GB2312" w:hAnsi="方正仿宋_GB2312" w:eastAsia="方正仿宋_GB2312" w:cs="方正仿宋_GB2312"/>
          <w:b w:val="0"/>
          <w:bCs/>
          <w:color w:val="auto"/>
          <w:sz w:val="28"/>
          <w:szCs w:val="28"/>
          <w:u w:val="none"/>
          <w:lang w:eastAsia="zh-CN"/>
        </w:rPr>
        <w:t>为了保护甲、乙双方合法权益，根据《中华人民共和国民法典》、《中华人民共和国政府采购法》及其他有关法律、法规、规章，双方签订本合同协议书。</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lang w:val="en-US" w:eastAsia="zh-CN"/>
        </w:rPr>
      </w:pPr>
      <w:r>
        <w:rPr>
          <w:rFonts w:hint="eastAsia" w:ascii="方正仿宋_GB2312" w:hAnsi="方正仿宋_GB2312" w:eastAsia="方正仿宋_GB2312" w:cs="方正仿宋_GB2312"/>
          <w:b/>
          <w:bCs/>
          <w:color w:val="auto"/>
          <w:sz w:val="28"/>
          <w:szCs w:val="28"/>
          <w:lang w:eastAsia="zh-CN"/>
        </w:rPr>
        <w:t>一、</w:t>
      </w:r>
      <w:r>
        <w:rPr>
          <w:rFonts w:hint="eastAsia" w:ascii="方正仿宋_GB2312" w:hAnsi="方正仿宋_GB2312" w:eastAsia="方正仿宋_GB2312" w:cs="方正仿宋_GB2312"/>
          <w:b/>
          <w:bCs/>
          <w:color w:val="auto"/>
          <w:sz w:val="28"/>
          <w:szCs w:val="28"/>
        </w:rPr>
        <w:t>项目信息</w:t>
      </w:r>
      <w:r>
        <w:rPr>
          <w:rFonts w:hint="eastAsia" w:ascii="方正仿宋_GB2312" w:hAnsi="方正仿宋_GB2312" w:eastAsia="方正仿宋_GB2312" w:cs="方正仿宋_GB2312"/>
          <w:b/>
          <w:bCs/>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（1）采购项目名称：</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（2）采购计划编号：</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rPr>
        <w:t>（3）项目内容：</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lang w:val="en-US" w:eastAsia="zh-CN"/>
        </w:rPr>
      </w:pPr>
      <w:r>
        <w:rPr>
          <w:rFonts w:hint="eastAsia" w:ascii="方正仿宋_GB2312" w:hAnsi="方正仿宋_GB2312" w:eastAsia="方正仿宋_GB2312" w:cs="方正仿宋_GB2312"/>
          <w:b/>
          <w:bCs/>
          <w:color w:val="auto"/>
          <w:sz w:val="28"/>
          <w:szCs w:val="28"/>
          <w:lang w:eastAsia="zh-CN"/>
        </w:rPr>
        <w:t>二、</w:t>
      </w:r>
      <w:r>
        <w:rPr>
          <w:rFonts w:hint="eastAsia" w:ascii="方正仿宋_GB2312" w:hAnsi="方正仿宋_GB2312" w:eastAsia="方正仿宋_GB2312" w:cs="方正仿宋_GB2312"/>
          <w:b/>
          <w:bCs/>
          <w:color w:val="auto"/>
          <w:sz w:val="28"/>
          <w:szCs w:val="28"/>
        </w:rPr>
        <w:t>合同金额</w:t>
      </w:r>
      <w:r>
        <w:rPr>
          <w:rFonts w:hint="eastAsia" w:ascii="方正仿宋_GB2312" w:hAnsi="方正仿宋_GB2312" w:eastAsia="方正仿宋_GB2312" w:cs="方正仿宋_GB2312"/>
          <w:b/>
          <w:bCs/>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u w:val="single"/>
        </w:rPr>
      </w:pPr>
      <w:r>
        <w:rPr>
          <w:rFonts w:hint="eastAsia" w:ascii="方正仿宋_GB2312" w:hAnsi="方正仿宋_GB2312" w:eastAsia="方正仿宋_GB2312" w:cs="方正仿宋_GB2312"/>
          <w:color w:val="auto"/>
          <w:sz w:val="28"/>
          <w:szCs w:val="28"/>
        </w:rPr>
        <w:t>（1）合同金额小写：</w:t>
      </w:r>
      <w:r>
        <w:rPr>
          <w:rFonts w:hint="eastAsia" w:ascii="方正仿宋_GB2312" w:hAnsi="方正仿宋_GB2312" w:eastAsia="方正仿宋_GB2312" w:cs="方正仿宋_GB2312"/>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u w:val="single"/>
        </w:rPr>
      </w:pPr>
      <w:r>
        <w:rPr>
          <w:rFonts w:hint="eastAsia" w:ascii="方正仿宋_GB2312" w:hAnsi="方正仿宋_GB2312" w:eastAsia="方正仿宋_GB2312" w:cs="方正仿宋_GB2312"/>
          <w:color w:val="auto"/>
          <w:sz w:val="28"/>
          <w:szCs w:val="28"/>
        </w:rPr>
        <w:t xml:space="preserve">     大</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写：</w:t>
      </w:r>
      <w:r>
        <w:rPr>
          <w:rFonts w:hint="eastAsia" w:ascii="方正仿宋_GB2312" w:hAnsi="方正仿宋_GB2312" w:eastAsia="方正仿宋_GB2312" w:cs="方正仿宋_GB2312"/>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（2）具体标的见附件。</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color w:val="auto"/>
          <w:sz w:val="28"/>
          <w:szCs w:val="28"/>
        </w:rPr>
        <w:t>（3）合同价格形式：</w:t>
      </w:r>
      <w:r>
        <w:rPr>
          <w:rFonts w:hint="eastAsia" w:ascii="方正仿宋_GB2312" w:hAnsi="方正仿宋_GB2312" w:eastAsia="方正仿宋_GB2312" w:cs="方正仿宋_GB2312"/>
          <w:color w:val="auto"/>
          <w:sz w:val="28"/>
          <w:szCs w:val="28"/>
          <w:u w:val="single"/>
        </w:rPr>
        <w:t xml:space="preserve"> 固定总价合同 </w:t>
      </w:r>
      <w:r>
        <w:rPr>
          <w:rFonts w:hint="eastAsia" w:ascii="方正仿宋_GB2312" w:hAnsi="方正仿宋_GB2312" w:eastAsia="方正仿宋_GB2312" w:cs="方正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lang w:val="en-US" w:eastAsia="zh-CN"/>
        </w:rPr>
      </w:pPr>
      <w:r>
        <w:rPr>
          <w:rFonts w:hint="eastAsia" w:ascii="方正仿宋_GB2312" w:hAnsi="方正仿宋_GB2312" w:eastAsia="方正仿宋_GB2312" w:cs="方正仿宋_GB2312"/>
          <w:b/>
          <w:bCs/>
          <w:color w:val="auto"/>
          <w:sz w:val="28"/>
          <w:szCs w:val="28"/>
          <w:lang w:eastAsia="zh-CN"/>
        </w:rPr>
        <w:t>三、</w:t>
      </w:r>
      <w:r>
        <w:rPr>
          <w:rFonts w:hint="eastAsia" w:ascii="方正仿宋_GB2312" w:hAnsi="方正仿宋_GB2312" w:eastAsia="方正仿宋_GB2312" w:cs="方正仿宋_GB2312"/>
          <w:b/>
          <w:bCs/>
          <w:color w:val="auto"/>
          <w:sz w:val="28"/>
          <w:szCs w:val="28"/>
        </w:rPr>
        <w:t xml:space="preserve">履行合同的时间、地点及方式 </w:t>
      </w:r>
      <w:r>
        <w:rPr>
          <w:rFonts w:hint="eastAsia" w:ascii="方正仿宋_GB2312" w:hAnsi="方正仿宋_GB2312" w:eastAsia="方正仿宋_GB2312" w:cs="方正仿宋_GB2312"/>
          <w:b/>
          <w:bCs/>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起始日期：</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日，完成日期：</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日。</w:t>
      </w:r>
      <w:r>
        <w:rPr>
          <w:rFonts w:hint="eastAsia" w:ascii="方正仿宋_GB2312" w:hAnsi="方正仿宋_GB2312" w:eastAsia="方正仿宋_GB2312" w:cs="方正仿宋_GB2312"/>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总日历天数：</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天。</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地点：</w:t>
      </w:r>
      <w:r>
        <w:rPr>
          <w:rFonts w:hint="eastAsia" w:ascii="方正仿宋_GB2312" w:hAnsi="方正仿宋_GB2312" w:eastAsia="方正仿宋_GB2312" w:cs="方正仿宋_GB2312"/>
          <w:color w:val="auto"/>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方式：</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lang w:eastAsia="zh-CN"/>
        </w:rPr>
        <w:t>四、</w:t>
      </w:r>
      <w:r>
        <w:rPr>
          <w:rFonts w:hint="eastAsia" w:ascii="方正仿宋_GB2312" w:hAnsi="方正仿宋_GB2312" w:eastAsia="方正仿宋_GB2312" w:cs="方正仿宋_GB2312"/>
          <w:b/>
          <w:bCs/>
          <w:color w:val="auto"/>
          <w:sz w:val="28"/>
          <w:szCs w:val="28"/>
        </w:rPr>
        <w:t>付款方式：</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rPr>
      </w:pPr>
      <w:r>
        <w:rPr>
          <w:rFonts w:hint="eastAsia" w:ascii="方正仿宋_GB2312" w:hAnsi="方正仿宋_GB2312" w:eastAsia="方正仿宋_GB2312" w:cs="方正仿宋_GB2312"/>
          <w:b w:val="0"/>
          <w:bCs w:val="0"/>
          <w:color w:val="auto"/>
          <w:sz w:val="28"/>
          <w:szCs w:val="28"/>
          <w:lang w:val="en-US" w:eastAsia="zh-CN"/>
        </w:rPr>
        <w:t>设备安装验收合格后支付合同总金额的50%；设备正常运行六个月后，支付合同总金额的40%；余款10%在设备质保期结束后一次性支付，不计利息。</w:t>
      </w:r>
    </w:p>
    <w:p>
      <w:pPr>
        <w:pageBreakBefore w:val="0"/>
        <w:widowControl w:val="0"/>
        <w:numPr>
          <w:ilvl w:val="0"/>
          <w:numId w:val="0"/>
        </w:numPr>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b/>
          <w:bCs/>
          <w:color w:val="auto"/>
          <w:sz w:val="28"/>
          <w:szCs w:val="28"/>
          <w:lang w:eastAsia="zh-CN"/>
        </w:rPr>
        <w:t>五、</w:t>
      </w:r>
      <w:r>
        <w:rPr>
          <w:rFonts w:hint="eastAsia" w:ascii="方正仿宋_GB2312" w:hAnsi="方正仿宋_GB2312" w:eastAsia="方正仿宋_GB2312" w:cs="方正仿宋_GB2312"/>
          <w:b/>
          <w:bCs/>
          <w:color w:val="auto"/>
          <w:sz w:val="28"/>
          <w:szCs w:val="28"/>
        </w:rPr>
        <w:t>质量要求</w:t>
      </w:r>
      <w:r>
        <w:rPr>
          <w:rFonts w:hint="eastAsia" w:ascii="方正仿宋_GB2312" w:hAnsi="方正仿宋_GB2312" w:eastAsia="方正仿宋_GB2312" w:cs="方正仿宋_GB2312"/>
          <w:b/>
          <w:bCs/>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kern w:val="2"/>
          <w:sz w:val="28"/>
          <w:szCs w:val="28"/>
          <w:lang w:val="en-US" w:eastAsia="zh-CN" w:bidi="ar-SA"/>
        </w:rPr>
        <w:t xml:space="preserve">乙方提供的服务必须是满足投标文件要求、符合国家及行业标准。乙方应向甲方提供该服务所需的所有完备材料资料。 </w:t>
      </w:r>
      <w:r>
        <w:rPr>
          <w:rFonts w:hint="eastAsia" w:ascii="方正仿宋_GB2312" w:hAnsi="方正仿宋_GB2312" w:eastAsia="方正仿宋_GB2312" w:cs="方正仿宋_GB2312"/>
          <w:color w:val="auto"/>
          <w:sz w:val="28"/>
          <w:szCs w:val="28"/>
        </w:rPr>
        <w:t xml:space="preserve"> </w:t>
      </w:r>
    </w:p>
    <w:p>
      <w:pPr>
        <w:pageBreakBefore w:val="0"/>
        <w:widowControl w:val="0"/>
        <w:numPr>
          <w:ilvl w:val="0"/>
          <w:numId w:val="0"/>
        </w:numPr>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bCs/>
          <w:color w:val="auto"/>
          <w:sz w:val="28"/>
          <w:szCs w:val="28"/>
          <w:lang w:val="en-US" w:eastAsia="zh-CN"/>
        </w:rPr>
      </w:pPr>
    </w:p>
    <w:p>
      <w:pPr>
        <w:pageBreakBefore w:val="0"/>
        <w:widowControl w:val="0"/>
        <w:numPr>
          <w:ilvl w:val="0"/>
          <w:numId w:val="0"/>
        </w:numPr>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bCs/>
          <w:color w:val="auto"/>
          <w:sz w:val="28"/>
          <w:szCs w:val="28"/>
          <w:lang w:val="en-US" w:eastAsia="zh-CN"/>
        </w:rPr>
      </w:pPr>
      <w:r>
        <w:rPr>
          <w:rFonts w:hint="eastAsia" w:ascii="方正仿宋_GB2312" w:hAnsi="方正仿宋_GB2312" w:eastAsia="方正仿宋_GB2312" w:cs="方正仿宋_GB2312"/>
          <w:b/>
          <w:bCs/>
          <w:color w:val="auto"/>
          <w:sz w:val="28"/>
          <w:szCs w:val="28"/>
          <w:lang w:val="en-US" w:eastAsia="zh-CN"/>
        </w:rPr>
        <w:t>六、</w:t>
      </w:r>
      <w:r>
        <w:rPr>
          <w:rFonts w:hint="eastAsia" w:ascii="方正仿宋_GB2312" w:hAnsi="方正仿宋_GB2312" w:eastAsia="方正仿宋_GB2312" w:cs="方正仿宋_GB2312"/>
          <w:b/>
          <w:bCs/>
          <w:color w:val="auto"/>
          <w:sz w:val="28"/>
          <w:szCs w:val="28"/>
          <w:lang w:eastAsia="zh-CN"/>
        </w:rPr>
        <w:t>验收：</w:t>
      </w:r>
    </w:p>
    <w:p>
      <w:pPr>
        <w:pageBreakBefore w:val="0"/>
        <w:widowControl w:val="0"/>
        <w:kinsoku/>
        <w:wordWrap/>
        <w:overflowPunct/>
        <w:topLinePunct w:val="0"/>
        <w:autoSpaceDE/>
        <w:autoSpaceDN/>
        <w:bidi w:val="0"/>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1、乙方完成</w:t>
      </w:r>
      <w:r>
        <w:rPr>
          <w:rFonts w:hint="eastAsia" w:ascii="方正仿宋_GB2312" w:hAnsi="方正仿宋_GB2312" w:eastAsia="方正仿宋_GB2312" w:cs="方正仿宋_GB2312"/>
          <w:color w:val="auto"/>
          <w:sz w:val="28"/>
          <w:szCs w:val="28"/>
          <w:lang w:val="en-US" w:eastAsia="zh-CN"/>
        </w:rPr>
        <w:t>维保服务后</w:t>
      </w:r>
      <w:r>
        <w:rPr>
          <w:rFonts w:hint="eastAsia" w:ascii="方正仿宋_GB2312" w:hAnsi="方正仿宋_GB2312" w:eastAsia="方正仿宋_GB2312" w:cs="方正仿宋_GB2312"/>
          <w:color w:val="auto"/>
          <w:sz w:val="28"/>
          <w:szCs w:val="28"/>
        </w:rPr>
        <w:t>，由甲方组织相关人员，</w:t>
      </w:r>
      <w:r>
        <w:rPr>
          <w:rFonts w:hint="eastAsia" w:ascii="方正仿宋_GB2312" w:hAnsi="方正仿宋_GB2312" w:eastAsia="方正仿宋_GB2312" w:cs="方正仿宋_GB2312"/>
          <w:color w:val="auto"/>
          <w:sz w:val="28"/>
          <w:szCs w:val="28"/>
          <w:lang w:eastAsia="zh-CN"/>
        </w:rPr>
        <w:t>会同乙方相关人员</w:t>
      </w:r>
      <w:r>
        <w:rPr>
          <w:rFonts w:hint="eastAsia" w:ascii="方正仿宋_GB2312" w:hAnsi="方正仿宋_GB2312" w:eastAsia="方正仿宋_GB2312" w:cs="方正仿宋_GB2312"/>
          <w:color w:val="auto"/>
          <w:sz w:val="28"/>
          <w:szCs w:val="28"/>
        </w:rPr>
        <w:t>按照招</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投标文件的条款内容进行验收。</w:t>
      </w:r>
    </w:p>
    <w:p>
      <w:pPr>
        <w:pageBreakBefore w:val="0"/>
        <w:widowControl w:val="0"/>
        <w:kinsoku/>
        <w:wordWrap/>
        <w:overflowPunct/>
        <w:topLinePunct w:val="0"/>
        <w:autoSpaceDE/>
        <w:autoSpaceDN/>
        <w:bidi w:val="0"/>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2、验收地点：</w:t>
      </w:r>
      <w:r>
        <w:rPr>
          <w:rFonts w:hint="eastAsia" w:ascii="方正仿宋_GB2312" w:hAnsi="方正仿宋_GB2312" w:eastAsia="方正仿宋_GB2312" w:cs="方正仿宋_GB2312"/>
          <w:color w:val="auto"/>
          <w:sz w:val="28"/>
          <w:szCs w:val="28"/>
          <w:lang w:eastAsia="zh-CN"/>
        </w:rPr>
        <w:t>桃江县人民医院</w:t>
      </w:r>
      <w:r>
        <w:rPr>
          <w:rFonts w:hint="eastAsia" w:ascii="方正仿宋_GB2312" w:hAnsi="方正仿宋_GB2312" w:eastAsia="方正仿宋_GB2312" w:cs="方正仿宋_GB2312"/>
          <w:color w:val="auto"/>
          <w:sz w:val="28"/>
          <w:szCs w:val="28"/>
        </w:rPr>
        <w:t>指定地点</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lang w:eastAsia="zh-CN"/>
        </w:rPr>
      </w:pPr>
      <w:r>
        <w:rPr>
          <w:rFonts w:hint="eastAsia" w:ascii="方正仿宋_GB2312" w:hAnsi="方正仿宋_GB2312" w:eastAsia="方正仿宋_GB2312" w:cs="方正仿宋_GB2312"/>
          <w:b/>
          <w:bCs/>
          <w:color w:val="auto"/>
          <w:sz w:val="28"/>
          <w:szCs w:val="28"/>
          <w:lang w:val="en-US" w:eastAsia="zh-CN"/>
        </w:rPr>
        <w:t>七</w:t>
      </w:r>
      <w:r>
        <w:rPr>
          <w:rFonts w:hint="eastAsia" w:ascii="方正仿宋_GB2312" w:hAnsi="方正仿宋_GB2312" w:eastAsia="方正仿宋_GB2312" w:cs="方正仿宋_GB2312"/>
          <w:b/>
          <w:bCs/>
          <w:color w:val="auto"/>
          <w:sz w:val="28"/>
          <w:szCs w:val="28"/>
          <w:lang w:eastAsia="zh-CN"/>
        </w:rPr>
        <w:t>、双方职责</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投标方在履行合同过程中应遵守法律和工程建设标准规范，并履行以下义务：</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（1）办理法律规定应由投标方办理的许可和批准，并将办理结果书面报送招标方留存；</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（2）按法律规定和合同约定完成工程，并在保修期内承担保修义务；</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（3）按法律规定和合同约定采取施工安全和环境保护措施，办理工伤保险，确保工程及人员、材料、设备和设施的安全；</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（4）按合同约定的工作内容和施工进度要求，编制施工组织设计和施工措施计划，并对所有施工作业和施工方法的完备性和安全可靠性负责；</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（5）在进行合同约定的各项工作时，不得</w:t>
      </w:r>
      <w:r>
        <w:rPr>
          <w:rFonts w:hint="eastAsia" w:ascii="方正仿宋_GB2312" w:hAnsi="方正仿宋_GB2312" w:eastAsia="方正仿宋_GB2312" w:cs="方正仿宋_GB2312"/>
          <w:b w:val="0"/>
          <w:bCs w:val="0"/>
          <w:color w:val="auto"/>
          <w:sz w:val="28"/>
          <w:szCs w:val="28"/>
          <w:lang w:val="en-US" w:eastAsia="zh-CN"/>
        </w:rPr>
        <w:t>损坏</w:t>
      </w:r>
      <w:r>
        <w:rPr>
          <w:rFonts w:hint="eastAsia" w:ascii="方正仿宋_GB2312" w:hAnsi="方正仿宋_GB2312" w:eastAsia="方正仿宋_GB2312" w:cs="方正仿宋_GB2312"/>
          <w:b w:val="0"/>
          <w:bCs w:val="0"/>
          <w:color w:val="auto"/>
          <w:sz w:val="28"/>
          <w:szCs w:val="28"/>
          <w:lang w:eastAsia="zh-CN"/>
        </w:rPr>
        <w:t>招标方</w:t>
      </w:r>
      <w:r>
        <w:rPr>
          <w:rFonts w:hint="eastAsia" w:ascii="方正仿宋_GB2312" w:hAnsi="方正仿宋_GB2312" w:eastAsia="方正仿宋_GB2312" w:cs="方正仿宋_GB2312"/>
          <w:b w:val="0"/>
          <w:bCs w:val="0"/>
          <w:color w:val="auto"/>
          <w:sz w:val="28"/>
          <w:szCs w:val="28"/>
          <w:lang w:val="en-US" w:eastAsia="zh-CN"/>
        </w:rPr>
        <w:t>场地和机房</w:t>
      </w:r>
      <w:r>
        <w:rPr>
          <w:rFonts w:hint="eastAsia" w:ascii="方正仿宋_GB2312" w:hAnsi="方正仿宋_GB2312" w:eastAsia="方正仿宋_GB2312" w:cs="方正仿宋_GB2312"/>
          <w:b w:val="0"/>
          <w:bCs w:val="0"/>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（6）落实施工安全措施，确保工程及其人员、材料、设备和设施的安全，防止因工程施工造成的人身伤害和财产损失；</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（7）应履行的</w:t>
      </w:r>
      <w:r>
        <w:rPr>
          <w:rFonts w:hint="eastAsia" w:ascii="方正仿宋_GB2312" w:hAnsi="方正仿宋_GB2312" w:eastAsia="方正仿宋_GB2312" w:cs="方正仿宋_GB2312"/>
          <w:b w:val="0"/>
          <w:bCs w:val="0"/>
          <w:color w:val="auto"/>
          <w:sz w:val="28"/>
          <w:szCs w:val="28"/>
          <w:lang w:val="en-US" w:eastAsia="zh-CN"/>
        </w:rPr>
        <w:t>等保测评的</w:t>
      </w:r>
      <w:r>
        <w:rPr>
          <w:rFonts w:hint="eastAsia" w:ascii="方正仿宋_GB2312" w:hAnsi="方正仿宋_GB2312" w:eastAsia="方正仿宋_GB2312" w:cs="方正仿宋_GB2312"/>
          <w:b w:val="0"/>
          <w:bCs w:val="0"/>
          <w:color w:val="auto"/>
          <w:sz w:val="28"/>
          <w:szCs w:val="28"/>
          <w:lang w:eastAsia="zh-CN"/>
        </w:rPr>
        <w:t>其他义务。</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lang w:val="en-US" w:eastAsia="zh-CN"/>
        </w:rPr>
        <w:t>八</w:t>
      </w:r>
      <w:r>
        <w:rPr>
          <w:rFonts w:hint="eastAsia" w:ascii="方正仿宋_GB2312" w:hAnsi="方正仿宋_GB2312" w:eastAsia="方正仿宋_GB2312" w:cs="方正仿宋_GB2312"/>
          <w:b/>
          <w:bCs/>
          <w:color w:val="auto"/>
          <w:sz w:val="28"/>
          <w:szCs w:val="28"/>
          <w:lang w:eastAsia="zh-CN"/>
        </w:rPr>
        <w:t>、</w:t>
      </w:r>
      <w:r>
        <w:rPr>
          <w:rFonts w:hint="eastAsia" w:ascii="方正仿宋_GB2312" w:hAnsi="方正仿宋_GB2312" w:eastAsia="方正仿宋_GB2312" w:cs="方正仿宋_GB2312"/>
          <w:b/>
          <w:bCs/>
          <w:color w:val="auto"/>
          <w:sz w:val="28"/>
          <w:szCs w:val="28"/>
        </w:rPr>
        <w:t>解决合同纠纷方式</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首先通过双方协商解决，协商解决不成，则通过以下途径之一解决纠纷：</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提请仲裁       </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向</w:t>
      </w:r>
      <w:r>
        <w:rPr>
          <w:rFonts w:hint="eastAsia" w:ascii="方正仿宋_GB2312" w:hAnsi="方正仿宋_GB2312" w:eastAsia="方正仿宋_GB2312" w:cs="方正仿宋_GB2312"/>
          <w:color w:val="auto"/>
          <w:sz w:val="28"/>
          <w:szCs w:val="28"/>
          <w:lang w:val="en-US" w:eastAsia="zh-CN"/>
        </w:rPr>
        <w:t>甲方所在地</w:t>
      </w:r>
      <w:r>
        <w:rPr>
          <w:rFonts w:hint="eastAsia" w:ascii="方正仿宋_GB2312" w:hAnsi="方正仿宋_GB2312" w:eastAsia="方正仿宋_GB2312" w:cs="方正仿宋_GB2312"/>
          <w:color w:val="auto"/>
          <w:sz w:val="28"/>
          <w:szCs w:val="28"/>
        </w:rPr>
        <w:t>人民法院提起诉讼</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lang w:eastAsia="zh-CN"/>
        </w:rPr>
        <w:t>十、</w:t>
      </w:r>
      <w:r>
        <w:rPr>
          <w:rFonts w:hint="eastAsia" w:ascii="方正仿宋_GB2312" w:hAnsi="方正仿宋_GB2312" w:eastAsia="方正仿宋_GB2312" w:cs="方正仿宋_GB2312"/>
          <w:b/>
          <w:bCs/>
          <w:color w:val="auto"/>
          <w:sz w:val="28"/>
          <w:szCs w:val="28"/>
        </w:rPr>
        <w:t>组成合同的文件</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本协议书与下列文件一起构成合同文件，如下述文件之间有任何抵触、矛盾或歧义，应按以下顺序解释：</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（1）在采购或合同履行过程中乙方作出的承诺以及双方协商达成的变更或补充协议</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（2）成交通知书</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（3）响应文件</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（4）政府采购合同格式条款及其附件</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（5）专用合同条款</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（6）通用合同条款（如果有）</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（7）标准、规范及有关技术文件，图纸，已标价工程量清单或预算书（如果有）</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（8）其他合同文件。</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b/>
          <w:bCs/>
          <w:color w:val="auto"/>
          <w:sz w:val="28"/>
          <w:szCs w:val="28"/>
          <w:lang w:eastAsia="zh-CN"/>
        </w:rPr>
        <w:t>十一、</w:t>
      </w:r>
      <w:r>
        <w:rPr>
          <w:rFonts w:hint="eastAsia" w:ascii="方正仿宋_GB2312" w:hAnsi="方正仿宋_GB2312" w:eastAsia="方正仿宋_GB2312" w:cs="方正仿宋_GB2312"/>
          <w:b/>
          <w:bCs/>
          <w:color w:val="auto"/>
          <w:sz w:val="28"/>
          <w:szCs w:val="28"/>
        </w:rPr>
        <w:t>合同生效</w:t>
      </w:r>
      <w:r>
        <w:rPr>
          <w:rFonts w:hint="eastAsia" w:ascii="方正仿宋_GB2312" w:hAnsi="方正仿宋_GB2312" w:eastAsia="方正仿宋_GB2312" w:cs="方正仿宋_GB2312"/>
          <w:b/>
          <w:bCs/>
          <w:color w:val="auto"/>
          <w:sz w:val="28"/>
          <w:szCs w:val="28"/>
          <w:lang w:eastAsia="zh-CN"/>
        </w:rPr>
        <w:t>：</w:t>
      </w:r>
      <w:r>
        <w:rPr>
          <w:rFonts w:hint="eastAsia" w:ascii="方正仿宋_GB2312" w:hAnsi="方正仿宋_GB2312" w:eastAsia="方正仿宋_GB2312" w:cs="方正仿宋_GB2312"/>
          <w:color w:val="auto"/>
          <w:sz w:val="28"/>
          <w:szCs w:val="28"/>
        </w:rPr>
        <w:t>本合同自双方签字</w:t>
      </w:r>
      <w:r>
        <w:rPr>
          <w:rFonts w:hint="eastAsia" w:ascii="方正仿宋_GB2312" w:hAnsi="方正仿宋_GB2312" w:eastAsia="方正仿宋_GB2312" w:cs="方正仿宋_GB2312"/>
          <w:color w:val="auto"/>
          <w:sz w:val="28"/>
          <w:szCs w:val="28"/>
          <w:lang w:eastAsia="zh-CN"/>
        </w:rPr>
        <w:t>并</w:t>
      </w:r>
      <w:r>
        <w:rPr>
          <w:rFonts w:hint="eastAsia" w:ascii="方正仿宋_GB2312" w:hAnsi="方正仿宋_GB2312" w:eastAsia="方正仿宋_GB2312" w:cs="方正仿宋_GB2312"/>
          <w:color w:val="auto"/>
          <w:sz w:val="28"/>
          <w:szCs w:val="28"/>
        </w:rPr>
        <w:t>盖章之日起生效。</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lang w:eastAsia="zh-CN"/>
        </w:rPr>
      </w:pPr>
      <w:r>
        <w:rPr>
          <w:rFonts w:hint="eastAsia" w:ascii="方正仿宋_GB2312" w:hAnsi="方正仿宋_GB2312" w:eastAsia="方正仿宋_GB2312" w:cs="方正仿宋_GB2312"/>
          <w:b/>
          <w:bCs/>
          <w:color w:val="auto"/>
          <w:sz w:val="28"/>
          <w:szCs w:val="28"/>
          <w:lang w:eastAsia="zh-CN"/>
        </w:rPr>
        <w:t>十二、</w:t>
      </w:r>
      <w:r>
        <w:rPr>
          <w:rFonts w:hint="eastAsia" w:ascii="方正仿宋_GB2312" w:hAnsi="方正仿宋_GB2312" w:eastAsia="方正仿宋_GB2312" w:cs="方正仿宋_GB2312"/>
          <w:b/>
          <w:bCs/>
          <w:color w:val="auto"/>
          <w:sz w:val="28"/>
          <w:szCs w:val="28"/>
        </w:rPr>
        <w:t>合同份数</w:t>
      </w:r>
      <w:r>
        <w:rPr>
          <w:rFonts w:hint="eastAsia" w:ascii="方正仿宋_GB2312" w:hAnsi="方正仿宋_GB2312" w:eastAsia="方正仿宋_GB2312" w:cs="方正仿宋_GB2312"/>
          <w:b/>
          <w:bCs/>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本合同一式</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份，采购人执</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份，供应商执</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 xml:space="preserve">份，均具有同等法律效力。 </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val="0"/>
          <w:bCs w:val="0"/>
          <w:color w:val="auto"/>
          <w:sz w:val="28"/>
          <w:szCs w:val="28"/>
        </w:rPr>
      </w:pPr>
      <w:r>
        <w:rPr>
          <w:rFonts w:hint="eastAsia" w:ascii="方正仿宋_GB2312" w:hAnsi="方正仿宋_GB2312" w:eastAsia="方正仿宋_GB2312" w:cs="方正仿宋_GB2312"/>
          <w:b w:val="0"/>
          <w:bCs w:val="0"/>
          <w:color w:val="auto"/>
          <w:sz w:val="28"/>
          <w:szCs w:val="28"/>
        </w:rPr>
        <w:t>本合同正式签订时，在不影响本次采购实质性内容的情况下，可经双方协商，增减相关内容。</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0" w:firstLineChars="0"/>
        <w:textAlignment w:val="auto"/>
        <w:rPr>
          <w:rFonts w:hint="eastAsia" w:ascii="方正仿宋_GB2312" w:hAnsi="方正仿宋_GB2312" w:eastAsia="方正仿宋_GB2312" w:cs="方正仿宋_GB2312"/>
          <w:b/>
          <w:bCs/>
          <w:color w:val="auto"/>
          <w:sz w:val="28"/>
          <w:szCs w:val="28"/>
          <w:lang w:eastAsia="zh-CN"/>
        </w:rPr>
      </w:pPr>
      <w:r>
        <w:rPr>
          <w:rFonts w:hint="eastAsia" w:ascii="方正仿宋_GB2312" w:hAnsi="方正仿宋_GB2312" w:eastAsia="方正仿宋_GB2312" w:cs="方正仿宋_GB2312"/>
          <w:b/>
          <w:bCs/>
          <w:color w:val="auto"/>
          <w:sz w:val="28"/>
          <w:szCs w:val="28"/>
          <w:lang w:eastAsia="zh-CN"/>
        </w:rPr>
        <w:t>其它</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560" w:firstLineChars="200"/>
        <w:textAlignment w:val="auto"/>
        <w:rPr>
          <w:rFonts w:hint="eastAsia" w:ascii="方正仿宋_GB2312" w:hAnsi="方正仿宋_GB2312" w:eastAsia="方正仿宋_GB2312" w:cs="方正仿宋_GB2312"/>
          <w:b w:val="0"/>
          <w:bCs w:val="0"/>
          <w:color w:val="auto"/>
          <w:sz w:val="28"/>
          <w:szCs w:val="28"/>
          <w:lang w:val="en-US" w:eastAsia="zh-CN"/>
        </w:rPr>
      </w:pPr>
      <w:r>
        <w:rPr>
          <w:rFonts w:hint="eastAsia" w:ascii="方正仿宋_GB2312" w:hAnsi="方正仿宋_GB2312" w:eastAsia="方正仿宋_GB2312" w:cs="方正仿宋_GB2312"/>
          <w:b w:val="0"/>
          <w:bCs w:val="0"/>
          <w:color w:val="auto"/>
          <w:sz w:val="28"/>
          <w:szCs w:val="28"/>
        </w:rPr>
        <w:t>合同未尽事宜，双方协商解决，协商不成，可以向甲方所在</w:t>
      </w:r>
      <w:r>
        <w:rPr>
          <w:rFonts w:hint="eastAsia" w:ascii="方正仿宋_GB2312" w:hAnsi="方正仿宋_GB2312" w:eastAsia="方正仿宋_GB2312" w:cs="方正仿宋_GB2312"/>
          <w:b w:val="0"/>
          <w:bCs w:val="0"/>
          <w:color w:val="auto"/>
          <w:sz w:val="28"/>
          <w:szCs w:val="28"/>
          <w:lang w:eastAsia="zh-CN"/>
        </w:rPr>
        <w:t>人民法院提起诉讼</w:t>
      </w:r>
      <w:r>
        <w:rPr>
          <w:rFonts w:hint="eastAsia" w:ascii="方正仿宋_GB2312" w:hAnsi="方正仿宋_GB2312" w:eastAsia="方正仿宋_GB2312" w:cs="方正仿宋_GB2312"/>
          <w:b w:val="0"/>
          <w:bCs w:val="0"/>
          <w:color w:val="auto"/>
          <w:sz w:val="28"/>
          <w:szCs w:val="28"/>
        </w:rPr>
        <w:t>。协商结果以“纪要”形式作为合同的附件。</w:t>
      </w:r>
    </w:p>
    <w:p>
      <w:pPr>
        <w:pStyle w:val="2"/>
        <w:pageBreakBefore w:val="0"/>
        <w:widowControl w:val="0"/>
        <w:numPr>
          <w:ilvl w:val="0"/>
          <w:numId w:val="0"/>
        </w:numPr>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color w:val="auto"/>
          <w:sz w:val="28"/>
          <w:szCs w:val="28"/>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甲      方：（公章）          乙      方：（公章）</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委托代理人：</w:t>
      </w:r>
      <w:r>
        <w:rPr>
          <w:rFonts w:hint="eastAsia" w:ascii="方正仿宋_GB2312" w:hAnsi="方正仿宋_GB2312" w:eastAsia="方正仿宋_GB2312" w:cs="方正仿宋_GB2312"/>
          <w:color w:val="auto"/>
          <w:sz w:val="28"/>
          <w:szCs w:val="28"/>
          <w:u w:val="none"/>
        </w:rPr>
        <w:t xml:space="preserve">                  </w:t>
      </w:r>
      <w:r>
        <w:rPr>
          <w:rFonts w:hint="eastAsia" w:ascii="方正仿宋_GB2312" w:hAnsi="方正仿宋_GB2312" w:eastAsia="方正仿宋_GB2312" w:cs="方正仿宋_GB2312"/>
          <w:color w:val="auto"/>
          <w:sz w:val="28"/>
          <w:szCs w:val="28"/>
        </w:rPr>
        <w:t>委托代理人：</w:t>
      </w:r>
      <w:r>
        <w:rPr>
          <w:rFonts w:hint="eastAsia" w:ascii="方正仿宋_GB2312" w:hAnsi="方正仿宋_GB2312" w:eastAsia="方正仿宋_GB2312" w:cs="方正仿宋_GB2312"/>
          <w:color w:val="auto"/>
          <w:sz w:val="28"/>
          <w:szCs w:val="28"/>
          <w:u w:val="none"/>
        </w:rPr>
        <w:t xml:space="preserve">                 </w:t>
      </w:r>
      <w:r>
        <w:rPr>
          <w:rFonts w:hint="eastAsia" w:ascii="方正仿宋_GB2312" w:hAnsi="方正仿宋_GB2312" w:eastAsia="方正仿宋_GB2312" w:cs="方正仿宋_GB2312"/>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联系</w:t>
      </w:r>
      <w:r>
        <w:rPr>
          <w:rFonts w:hint="eastAsia" w:ascii="方正仿宋_GB2312" w:hAnsi="方正仿宋_GB2312" w:eastAsia="方正仿宋_GB2312" w:cs="方正仿宋_GB2312"/>
          <w:color w:val="auto"/>
          <w:sz w:val="28"/>
          <w:szCs w:val="28"/>
        </w:rPr>
        <w:t>电话：</w:t>
      </w:r>
      <w:r>
        <w:rPr>
          <w:rFonts w:hint="eastAsia" w:ascii="方正仿宋_GB2312" w:hAnsi="方正仿宋_GB2312" w:eastAsia="方正仿宋_GB2312" w:cs="方正仿宋_GB2312"/>
          <w:color w:val="auto"/>
          <w:sz w:val="28"/>
          <w:szCs w:val="28"/>
          <w:lang w:val="en-US" w:eastAsia="zh-CN"/>
        </w:rPr>
        <w:t xml:space="preserve">                    联系</w:t>
      </w:r>
      <w:r>
        <w:rPr>
          <w:rFonts w:hint="eastAsia" w:ascii="方正仿宋_GB2312" w:hAnsi="方正仿宋_GB2312" w:eastAsia="方正仿宋_GB2312" w:cs="方正仿宋_GB2312"/>
          <w:color w:val="auto"/>
          <w:sz w:val="28"/>
          <w:szCs w:val="28"/>
        </w:rPr>
        <w:t>电话：</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u w:val="none"/>
        </w:rPr>
        <w:t xml:space="preserve">              </w:t>
      </w:r>
      <w:r>
        <w:rPr>
          <w:rFonts w:hint="eastAsia" w:ascii="方正仿宋_GB2312" w:hAnsi="方正仿宋_GB2312" w:eastAsia="方正仿宋_GB2312" w:cs="方正仿宋_GB2312"/>
          <w:color w:val="auto"/>
          <w:sz w:val="28"/>
          <w:szCs w:val="28"/>
        </w:rPr>
        <w:t xml:space="preserve">                    开户银行：  </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 xml:space="preserve">帐 </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 xml:space="preserve">号： </w:t>
      </w:r>
    </w:p>
    <w:p>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ab/>
      </w:r>
      <w:r>
        <w:rPr>
          <w:rFonts w:hint="eastAsia" w:ascii="方正仿宋_GB2312" w:hAnsi="方正仿宋_GB2312" w:eastAsia="方正仿宋_GB2312" w:cs="方正仿宋_GB2312"/>
          <w:color w:val="auto"/>
          <w:sz w:val="28"/>
          <w:szCs w:val="28"/>
        </w:rPr>
        <w:tab/>
      </w:r>
    </w:p>
    <w:p>
      <w:pPr>
        <w:keepNext w:val="0"/>
        <w:keepLines w:val="0"/>
        <w:pageBreakBefore w:val="0"/>
        <w:widowControl w:val="0"/>
        <w:kinsoku/>
        <w:wordWrap/>
        <w:overflowPunct/>
        <w:topLinePunct w:val="0"/>
        <w:autoSpaceDE/>
        <w:autoSpaceDN/>
        <w:bidi w:val="0"/>
        <w:adjustRightInd/>
        <w:snapToGrid/>
        <w:spacing w:line="594" w:lineRule="exact"/>
        <w:jc w:val="righ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合同订立时间：</w:t>
      </w:r>
      <w:r>
        <w:rPr>
          <w:rFonts w:hint="eastAsia" w:ascii="方正仿宋_GB2312" w:hAnsi="方正仿宋_GB2312" w:eastAsia="方正仿宋_GB2312" w:cs="方正仿宋_GB2312"/>
          <w:color w:val="auto"/>
          <w:sz w:val="28"/>
          <w:szCs w:val="28"/>
          <w:lang w:eastAsia="zh-CN"/>
        </w:rPr>
        <w:t>202</w:t>
      </w:r>
      <w:r>
        <w:rPr>
          <w:rFonts w:hint="eastAsia" w:ascii="方正仿宋_GB2312" w:hAnsi="方正仿宋_GB2312" w:eastAsia="方正仿宋_GB2312" w:cs="方正仿宋_GB2312"/>
          <w:color w:val="auto"/>
          <w:sz w:val="28"/>
          <w:szCs w:val="28"/>
          <w:lang w:val="en-US" w:eastAsia="zh-CN"/>
        </w:rPr>
        <w:t>6</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日</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宋体" w:hAnsi="宋体" w:eastAsia="宋体" w:cs="Times New Roman"/>
          <w:b/>
          <w:color w:val="auto"/>
          <w:sz w:val="44"/>
          <w:szCs w:val="44"/>
          <w:lang w:eastAsia="zh-CN"/>
        </w:rPr>
      </w:pP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合同订立地点：桃江县人民医院</w:t>
      </w:r>
      <w:r>
        <w:rPr>
          <w:rFonts w:hint="eastAsia" w:ascii="宋体" w:hAnsi="宋体" w:eastAsia="宋体" w:cs="Times New Roman"/>
          <w:color w:val="auto"/>
          <w:sz w:val="28"/>
          <w:szCs w:val="28"/>
        </w:rPr>
        <w:t xml:space="preserve">  </w:t>
      </w:r>
      <w:r>
        <w:rPr>
          <w:rFonts w:hint="eastAsia" w:ascii="宋体"/>
          <w:b/>
          <w:bCs/>
          <w:color w:val="auto"/>
          <w:sz w:val="22"/>
          <w:szCs w:val="22"/>
        </w:rPr>
        <w:t xml:space="preserve">  </w:t>
      </w:r>
    </w:p>
    <w:p>
      <w:pPr>
        <w:pStyle w:val="5"/>
        <w:ind w:left="0" w:leftChars="0" w:firstLine="0" w:firstLineChars="0"/>
        <w:rPr>
          <w:rFonts w:hint="eastAsia" w:ascii="方正仿宋_GB2312" w:hAnsi="方正仿宋_GB2312" w:eastAsia="方正仿宋_GB2312" w:cs="方正仿宋_GB2312"/>
          <w:b/>
          <w:color w:val="auto"/>
          <w:sz w:val="40"/>
          <w:szCs w:val="40"/>
          <w:lang w:eastAsia="zh-CN"/>
        </w:rPr>
        <w:sectPr>
          <w:pgSz w:w="11906" w:h="16838"/>
          <w:pgMar w:top="1474" w:right="1474" w:bottom="1474" w:left="1474" w:header="851" w:footer="992" w:gutter="0"/>
          <w:pgNumType w:fmt="decimal"/>
          <w:cols w:space="720" w:num="1"/>
          <w:docGrid w:type="lines" w:linePitch="312" w:charSpace="0"/>
        </w:sectPr>
      </w:pPr>
    </w:p>
    <w:p>
      <w:pPr>
        <w:pStyle w:val="5"/>
        <w:ind w:left="0" w:leftChars="0" w:firstLine="0" w:firstLineChars="0"/>
        <w:rPr>
          <w:rFonts w:hint="eastAsia" w:ascii="方正仿宋_GB2312" w:hAnsi="方正仿宋_GB2312" w:eastAsia="方正仿宋_GB2312" w:cs="方正仿宋_GB2312"/>
          <w:b/>
          <w:color w:val="auto"/>
          <w:sz w:val="40"/>
          <w:szCs w:val="40"/>
          <w:lang w:eastAsia="zh-CN"/>
        </w:rPr>
      </w:pPr>
    </w:p>
    <w:p>
      <w:pPr>
        <w:pageBreakBefore w:val="0"/>
        <w:numPr>
          <w:ilvl w:val="0"/>
          <w:numId w:val="0"/>
        </w:numPr>
        <w:kinsoku/>
        <w:overflowPunct/>
        <w:topLinePunct w:val="0"/>
        <w:bidi w:val="0"/>
        <w:spacing w:line="594" w:lineRule="exact"/>
        <w:jc w:val="center"/>
        <w:rPr>
          <w:rFonts w:hint="eastAsia" w:ascii="宋体" w:hAnsi="宋体"/>
          <w:b/>
          <w:color w:val="auto"/>
          <w:sz w:val="36"/>
          <w:szCs w:val="36"/>
        </w:rPr>
      </w:pPr>
      <w:r>
        <w:rPr>
          <w:rFonts w:hint="eastAsia" w:ascii="黑体" w:hAnsi="黑体" w:eastAsia="黑体" w:cs="黑体"/>
          <w:b w:val="0"/>
          <w:bCs/>
          <w:color w:val="auto"/>
          <w:kern w:val="2"/>
          <w:sz w:val="44"/>
          <w:szCs w:val="44"/>
          <w:lang w:val="en-US" w:eastAsia="zh-CN" w:bidi="ar-SA"/>
        </w:rPr>
        <w:t>第五章 响应文件格式</w:t>
      </w:r>
    </w:p>
    <w:p>
      <w:pPr>
        <w:pStyle w:val="5"/>
        <w:keepNext w:val="0"/>
        <w:keepLines w:val="0"/>
        <w:pageBreakBefore w:val="0"/>
        <w:widowControl/>
        <w:kinsoku/>
        <w:wordWrap/>
        <w:overflowPunct/>
        <w:topLinePunct w:val="0"/>
        <w:autoSpaceDE/>
        <w:autoSpaceDN/>
        <w:bidi w:val="0"/>
        <w:adjustRightInd/>
        <w:snapToGrid/>
        <w:spacing w:line="594" w:lineRule="exact"/>
        <w:ind w:firstLine="420"/>
        <w:textAlignment w:val="auto"/>
        <w:rPr>
          <w:rFonts w:hint="eastAsia" w:eastAsia="宋体"/>
          <w:b w:val="0"/>
          <w:bCs/>
          <w:color w:val="auto"/>
          <w:sz w:val="28"/>
          <w:szCs w:val="28"/>
          <w:lang w:eastAsia="zh-CN"/>
        </w:rPr>
      </w:pPr>
      <w:r>
        <w:rPr>
          <w:rFonts w:hint="eastAsia" w:ascii="方正仿宋_GB2312" w:hAnsi="方正仿宋_GB2312" w:eastAsia="方正仿宋_GB2312" w:cs="方正仿宋_GB2312"/>
          <w:b w:val="0"/>
          <w:bCs/>
          <w:color w:val="auto"/>
          <w:sz w:val="28"/>
          <w:szCs w:val="28"/>
          <w:lang w:eastAsia="zh-CN"/>
        </w:rPr>
        <w:t>（注意：</w:t>
      </w:r>
      <w:r>
        <w:rPr>
          <w:rFonts w:hint="eastAsia" w:ascii="方正仿宋_GB2312" w:hAnsi="方正仿宋_GB2312" w:eastAsia="方正仿宋_GB2312" w:cs="方正仿宋_GB2312"/>
          <w:b w:val="0"/>
          <w:bCs/>
          <w:color w:val="auto"/>
          <w:sz w:val="28"/>
          <w:szCs w:val="28"/>
          <w:lang w:val="en-US" w:eastAsia="zh-CN"/>
        </w:rPr>
        <w:t>1、</w:t>
      </w:r>
      <w:r>
        <w:rPr>
          <w:rFonts w:hint="eastAsia" w:ascii="方正仿宋_GB2312" w:hAnsi="方正仿宋_GB2312" w:eastAsia="方正仿宋_GB2312" w:cs="方正仿宋_GB2312"/>
          <w:b w:val="0"/>
          <w:bCs/>
          <w:color w:val="auto"/>
          <w:sz w:val="28"/>
          <w:szCs w:val="28"/>
          <w:lang w:eastAsia="zh-CN"/>
        </w:rPr>
        <w:t>响应文件必须装订（</w:t>
      </w:r>
      <w:r>
        <w:rPr>
          <w:rFonts w:hint="eastAsia" w:ascii="方正仿宋_GB2312" w:hAnsi="方正仿宋_GB2312" w:eastAsia="方正仿宋_GB2312" w:cs="方正仿宋_GB2312"/>
          <w:b w:val="0"/>
          <w:bCs/>
          <w:color w:val="auto"/>
          <w:sz w:val="28"/>
          <w:szCs w:val="28"/>
          <w:lang w:val="en-US" w:eastAsia="zh-CN"/>
        </w:rPr>
        <w:t>胶装</w:t>
      </w:r>
      <w:r>
        <w:rPr>
          <w:rFonts w:hint="eastAsia" w:ascii="方正仿宋_GB2312" w:hAnsi="方正仿宋_GB2312" w:eastAsia="方正仿宋_GB2312" w:cs="方正仿宋_GB2312"/>
          <w:b w:val="0"/>
          <w:bCs/>
          <w:color w:val="auto"/>
          <w:sz w:val="28"/>
          <w:szCs w:val="28"/>
          <w:lang w:eastAsia="zh-CN"/>
        </w:rPr>
        <w:t>）成册密封递交，其中报价</w:t>
      </w:r>
      <w:r>
        <w:rPr>
          <w:rFonts w:hint="eastAsia" w:ascii="方正仿宋_GB2312" w:hAnsi="方正仿宋_GB2312" w:eastAsia="方正仿宋_GB2312" w:cs="方正仿宋_GB2312"/>
          <w:b w:val="0"/>
          <w:bCs/>
          <w:color w:val="auto"/>
          <w:sz w:val="28"/>
          <w:szCs w:val="28"/>
          <w:lang w:val="en-US" w:eastAsia="zh-CN"/>
        </w:rPr>
        <w:t>一栏</w:t>
      </w:r>
      <w:r>
        <w:rPr>
          <w:rFonts w:hint="eastAsia" w:ascii="方正仿宋_GB2312" w:hAnsi="方正仿宋_GB2312" w:eastAsia="方正仿宋_GB2312" w:cs="方正仿宋_GB2312"/>
          <w:b w:val="0"/>
          <w:bCs/>
          <w:color w:val="auto"/>
          <w:sz w:val="28"/>
          <w:szCs w:val="28"/>
          <w:lang w:eastAsia="zh-CN"/>
        </w:rPr>
        <w:t>表、分项报价表</w:t>
      </w:r>
      <w:r>
        <w:rPr>
          <w:rFonts w:hint="eastAsia" w:ascii="方正仿宋_GB2312" w:hAnsi="方正仿宋_GB2312" w:eastAsia="方正仿宋_GB2312" w:cs="方正仿宋_GB2312"/>
          <w:b w:val="0"/>
          <w:bCs/>
          <w:color w:val="auto"/>
          <w:sz w:val="28"/>
          <w:szCs w:val="28"/>
          <w:lang w:val="en-US" w:eastAsia="zh-CN"/>
        </w:rPr>
        <w:t>除了响应文件内容制作外，还</w:t>
      </w:r>
      <w:r>
        <w:rPr>
          <w:rFonts w:hint="eastAsia" w:ascii="方正仿宋_GB2312" w:hAnsi="方正仿宋_GB2312" w:eastAsia="方正仿宋_GB2312" w:cs="方正仿宋_GB2312"/>
          <w:b w:val="0"/>
          <w:bCs/>
          <w:color w:val="auto"/>
          <w:sz w:val="28"/>
          <w:szCs w:val="28"/>
          <w:lang w:eastAsia="zh-CN"/>
        </w:rPr>
        <w:t>需各另一份单独密封递交；</w:t>
      </w:r>
      <w:r>
        <w:rPr>
          <w:rFonts w:hint="eastAsia" w:ascii="方正仿宋_GB2312" w:hAnsi="方正仿宋_GB2312" w:eastAsia="方正仿宋_GB2312" w:cs="方正仿宋_GB2312"/>
          <w:b w:val="0"/>
          <w:bCs/>
          <w:color w:val="auto"/>
          <w:sz w:val="28"/>
          <w:szCs w:val="28"/>
          <w:lang w:val="en-US" w:eastAsia="zh-CN"/>
        </w:rPr>
        <w:t>2、签字、盖章必须齐全</w:t>
      </w:r>
      <w:r>
        <w:rPr>
          <w:rFonts w:hint="eastAsia" w:ascii="方正仿宋_GB2312" w:hAnsi="方正仿宋_GB2312" w:eastAsia="方正仿宋_GB2312" w:cs="方正仿宋_GB2312"/>
          <w:b w:val="0"/>
          <w:bCs/>
          <w:color w:val="auto"/>
          <w:sz w:val="28"/>
          <w:szCs w:val="28"/>
          <w:lang w:eastAsia="zh-CN"/>
        </w:rPr>
        <w:t>）</w:t>
      </w:r>
    </w:p>
    <w:p>
      <w:pPr>
        <w:pStyle w:val="5"/>
        <w:pageBreakBefore w:val="0"/>
        <w:kinsoku/>
        <w:overflowPunct/>
        <w:topLinePunct w:val="0"/>
        <w:bidi w:val="0"/>
        <w:spacing w:line="594" w:lineRule="exact"/>
        <w:rPr>
          <w:rFonts w:hint="eastAsia"/>
          <w:color w:val="auto"/>
        </w:rPr>
        <w:sectPr>
          <w:pgSz w:w="11906" w:h="16838"/>
          <w:pgMar w:top="1474" w:right="1474" w:bottom="1474" w:left="1474" w:header="851" w:footer="992" w:gutter="0"/>
          <w:pgNumType w:fmt="decimal"/>
          <w:cols w:space="720" w:num="1"/>
          <w:docGrid w:type="lines" w:linePitch="312" w:charSpace="0"/>
        </w:sectPr>
      </w:pPr>
    </w:p>
    <w:p>
      <w:pPr>
        <w:pStyle w:val="5"/>
        <w:pageBreakBefore w:val="0"/>
        <w:kinsoku/>
        <w:overflowPunct/>
        <w:topLinePunct w:val="0"/>
        <w:bidi w:val="0"/>
        <w:spacing w:line="594" w:lineRule="exact"/>
        <w:rPr>
          <w:rFonts w:hint="eastAsia"/>
          <w:color w:val="auto"/>
        </w:rPr>
      </w:pPr>
    </w:p>
    <w:p>
      <w:pPr>
        <w:jc w:val="center"/>
        <w:rPr>
          <w:rFonts w:hint="eastAsia" w:ascii="方正公文小标宋" w:hAnsi="方正公文小标宋" w:eastAsia="方正公文小标宋" w:cs="方正公文小标宋"/>
          <w:b w:val="0"/>
          <w:bCs/>
          <w:color w:val="auto"/>
          <w:spacing w:val="120"/>
          <w:w w:val="90"/>
          <w:kern w:val="56"/>
          <w:sz w:val="96"/>
          <w:szCs w:val="96"/>
          <w:lang w:eastAsia="zh-CN"/>
        </w:rPr>
      </w:pPr>
      <w:r>
        <w:rPr>
          <w:rFonts w:hint="eastAsia" w:ascii="方正公文小标宋" w:hAnsi="方正公文小标宋" w:eastAsia="方正公文小标宋" w:cs="方正公文小标宋"/>
          <w:b w:val="0"/>
          <w:bCs/>
          <w:color w:val="auto"/>
          <w:spacing w:val="120"/>
          <w:w w:val="90"/>
          <w:kern w:val="56"/>
          <w:sz w:val="96"/>
          <w:szCs w:val="96"/>
          <w:lang w:eastAsia="zh-CN"/>
        </w:rPr>
        <w:t>院内比选采购</w:t>
      </w:r>
    </w:p>
    <w:p>
      <w:pPr>
        <w:jc w:val="center"/>
        <w:rPr>
          <w:rFonts w:hint="eastAsia" w:ascii="方正公文小标宋" w:hAnsi="方正公文小标宋" w:eastAsia="方正公文小标宋" w:cs="方正公文小标宋"/>
          <w:b w:val="0"/>
          <w:bCs/>
          <w:color w:val="auto"/>
          <w:spacing w:val="120"/>
          <w:w w:val="90"/>
          <w:kern w:val="56"/>
          <w:sz w:val="96"/>
          <w:szCs w:val="96"/>
          <w:lang w:eastAsia="zh-CN"/>
        </w:rPr>
      </w:pPr>
      <w:r>
        <w:rPr>
          <w:rFonts w:hint="eastAsia" w:ascii="方正公文小标宋" w:hAnsi="方正公文小标宋" w:eastAsia="方正公文小标宋" w:cs="方正公文小标宋"/>
          <w:b w:val="0"/>
          <w:bCs/>
          <w:color w:val="auto"/>
          <w:spacing w:val="120"/>
          <w:w w:val="90"/>
          <w:kern w:val="56"/>
          <w:sz w:val="96"/>
          <w:szCs w:val="96"/>
          <w:lang w:eastAsia="zh-CN"/>
        </w:rPr>
        <w:t>响应文件</w:t>
      </w:r>
    </w:p>
    <w:p>
      <w:pPr>
        <w:pageBreakBefore w:val="0"/>
        <w:kinsoku/>
        <w:overflowPunct/>
        <w:topLinePunct w:val="0"/>
        <w:bidi w:val="0"/>
        <w:spacing w:line="594" w:lineRule="exact"/>
        <w:jc w:val="center"/>
        <w:rPr>
          <w:rFonts w:hint="eastAsia" w:ascii="黑体" w:hAnsi="黑体" w:eastAsia="黑体" w:cs="黑体"/>
          <w:color w:val="auto"/>
          <w:sz w:val="84"/>
          <w:szCs w:val="84"/>
          <w:lang w:eastAsia="zh-CN"/>
        </w:rPr>
      </w:pPr>
    </w:p>
    <w:p>
      <w:pPr>
        <w:pStyle w:val="18"/>
        <w:pageBreakBefore w:val="0"/>
        <w:kinsoku/>
        <w:overflowPunct/>
        <w:topLinePunct w:val="0"/>
        <w:bidi w:val="0"/>
        <w:spacing w:line="594" w:lineRule="exact"/>
        <w:rPr>
          <w:rFonts w:hint="eastAsia"/>
          <w:color w:val="auto"/>
          <w:lang w:eastAsia="zh-CN"/>
        </w:rPr>
      </w:pPr>
    </w:p>
    <w:p>
      <w:pPr>
        <w:pageBreakBefore w:val="0"/>
        <w:kinsoku/>
        <w:overflowPunct/>
        <w:topLinePunct w:val="0"/>
        <w:bidi w:val="0"/>
        <w:spacing w:line="594" w:lineRule="exact"/>
        <w:jc w:val="center"/>
        <w:rPr>
          <w:rFonts w:hint="eastAsia" w:ascii="黑体" w:hAnsi="黑体" w:eastAsia="黑体" w:cs="黑体"/>
          <w:color w:val="auto"/>
          <w:sz w:val="84"/>
          <w:szCs w:val="84"/>
          <w:lang w:eastAsia="zh-CN"/>
        </w:rPr>
      </w:pPr>
    </w:p>
    <w:p>
      <w:pPr>
        <w:pStyle w:val="18"/>
        <w:pageBreakBefore w:val="0"/>
        <w:kinsoku/>
        <w:overflowPunct/>
        <w:topLinePunct w:val="0"/>
        <w:bidi w:val="0"/>
        <w:spacing w:line="594" w:lineRule="exact"/>
        <w:rPr>
          <w:rFonts w:hint="eastAsia"/>
          <w:color w:val="auto"/>
          <w:lang w:eastAsia="zh-CN"/>
        </w:rPr>
      </w:pPr>
    </w:p>
    <w:p>
      <w:pPr>
        <w:pStyle w:val="10"/>
        <w:adjustRightInd w:val="0"/>
        <w:snapToGrid w:val="0"/>
        <w:spacing w:line="480" w:lineRule="auto"/>
        <w:ind w:firstLine="720" w:firstLineChars="200"/>
        <w:jc w:val="left"/>
        <w:rPr>
          <w:rFonts w:hint="default"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eastAsia="zh-CN"/>
        </w:rPr>
        <w:t>采购项目名称：</w:t>
      </w:r>
      <w:r>
        <w:rPr>
          <w:rFonts w:hint="eastAsia" w:ascii="黑体" w:hAnsi="黑体" w:eastAsia="黑体" w:cs="黑体"/>
          <w:b w:val="0"/>
          <w:bCs w:val="0"/>
          <w:color w:val="auto"/>
          <w:sz w:val="36"/>
          <w:szCs w:val="36"/>
          <w:u w:val="single"/>
          <w:lang w:val="en-US" w:eastAsia="zh-CN"/>
        </w:rPr>
        <w:t>支气管纤维镜采购项目</w:t>
      </w:r>
    </w:p>
    <w:p>
      <w:pPr>
        <w:pStyle w:val="10"/>
        <w:adjustRightInd w:val="0"/>
        <w:snapToGrid w:val="0"/>
        <w:spacing w:line="480" w:lineRule="auto"/>
        <w:ind w:firstLine="720" w:firstLineChars="200"/>
        <w:jc w:val="left"/>
        <w:rPr>
          <w:rFonts w:hint="default" w:ascii="黑体" w:hAnsi="黑体" w:eastAsia="黑体" w:cs="黑体"/>
          <w:b w:val="0"/>
          <w:bCs w:val="0"/>
          <w:color w:val="auto"/>
          <w:sz w:val="36"/>
          <w:szCs w:val="36"/>
          <w:u w:val="single"/>
          <w:lang w:val="en-US" w:eastAsia="zh-CN"/>
        </w:rPr>
      </w:pPr>
      <w:r>
        <w:rPr>
          <w:rFonts w:hint="eastAsia" w:ascii="黑体" w:hAnsi="黑体" w:eastAsia="黑体" w:cs="黑体"/>
          <w:b w:val="0"/>
          <w:bCs w:val="0"/>
          <w:color w:val="auto"/>
          <w:sz w:val="36"/>
          <w:szCs w:val="36"/>
          <w:lang w:eastAsia="zh-CN"/>
        </w:rPr>
        <w:t>采    购  人：</w:t>
      </w:r>
      <w:r>
        <w:rPr>
          <w:rFonts w:hint="eastAsia" w:ascii="黑体" w:hAnsi="黑体" w:eastAsia="黑体" w:cs="黑体"/>
          <w:b w:val="0"/>
          <w:bCs w:val="0"/>
          <w:color w:val="auto"/>
          <w:sz w:val="36"/>
          <w:szCs w:val="36"/>
          <w:u w:val="single"/>
          <w:lang w:eastAsia="zh-CN"/>
        </w:rPr>
        <w:t>桃江县人民医院</w:t>
      </w:r>
    </w:p>
    <w:p>
      <w:pPr>
        <w:pStyle w:val="10"/>
        <w:adjustRightInd w:val="0"/>
        <w:snapToGrid w:val="0"/>
        <w:spacing w:line="480" w:lineRule="auto"/>
        <w:ind w:firstLine="720" w:firstLineChars="200"/>
        <w:jc w:val="left"/>
        <w:rPr>
          <w:rFonts w:hint="default"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eastAsia="zh-CN"/>
        </w:rPr>
        <w:t>采购项目编号：</w:t>
      </w:r>
      <w:r>
        <w:rPr>
          <w:rFonts w:hint="eastAsia" w:ascii="黑体" w:hAnsi="黑体" w:eastAsia="黑体" w:cs="黑体"/>
          <w:b w:val="0"/>
          <w:bCs w:val="0"/>
          <w:color w:val="auto"/>
          <w:sz w:val="36"/>
          <w:szCs w:val="36"/>
          <w:u w:val="single"/>
          <w:lang w:eastAsia="zh-CN"/>
        </w:rPr>
        <w:t>HNTJRY-TJ2026-002</w:t>
      </w:r>
    </w:p>
    <w:p>
      <w:pPr>
        <w:pageBreakBefore w:val="0"/>
        <w:kinsoku/>
        <w:overflowPunct/>
        <w:topLinePunct w:val="0"/>
        <w:bidi w:val="0"/>
        <w:spacing w:line="594" w:lineRule="exact"/>
        <w:jc w:val="both"/>
        <w:rPr>
          <w:rFonts w:hint="eastAsia" w:ascii="黑体" w:hAnsi="黑体" w:eastAsia="黑体" w:cs="黑体"/>
          <w:color w:val="auto"/>
          <w:sz w:val="32"/>
          <w:szCs w:val="32"/>
          <w:lang w:eastAsia="zh-CN"/>
        </w:rPr>
      </w:pPr>
    </w:p>
    <w:p>
      <w:pPr>
        <w:pageBreakBefore w:val="0"/>
        <w:kinsoku/>
        <w:overflowPunct/>
        <w:topLinePunct w:val="0"/>
        <w:bidi w:val="0"/>
        <w:spacing w:line="594" w:lineRule="exact"/>
        <w:jc w:val="both"/>
        <w:rPr>
          <w:rFonts w:hint="eastAsia" w:ascii="黑体" w:hAnsi="黑体" w:eastAsia="黑体" w:cs="黑体"/>
          <w:color w:val="auto"/>
          <w:sz w:val="32"/>
          <w:szCs w:val="32"/>
          <w:lang w:eastAsia="zh-CN"/>
        </w:rPr>
      </w:pPr>
    </w:p>
    <w:p>
      <w:pPr>
        <w:pStyle w:val="18"/>
        <w:pageBreakBefore w:val="0"/>
        <w:kinsoku/>
        <w:overflowPunct/>
        <w:topLinePunct w:val="0"/>
        <w:bidi w:val="0"/>
        <w:spacing w:line="594" w:lineRule="exact"/>
        <w:ind w:left="0" w:leftChars="0" w:firstLine="0" w:firstLineChars="0"/>
        <w:rPr>
          <w:rFonts w:hint="eastAsia"/>
          <w:color w:val="auto"/>
          <w:lang w:eastAsia="zh-CN"/>
        </w:rPr>
      </w:pPr>
    </w:p>
    <w:p>
      <w:pPr>
        <w:pageBreakBefore w:val="0"/>
        <w:kinsoku/>
        <w:overflowPunct/>
        <w:topLinePunct w:val="0"/>
        <w:bidi w:val="0"/>
        <w:spacing w:line="594" w:lineRule="exact"/>
        <w:jc w:val="center"/>
        <w:rPr>
          <w:rFonts w:hint="eastAsia" w:ascii="黑体" w:hAnsi="黑体" w:eastAsia="黑体" w:cs="黑体"/>
          <w:color w:val="auto"/>
          <w:sz w:val="32"/>
          <w:szCs w:val="32"/>
          <w:lang w:eastAsia="zh-CN"/>
        </w:rPr>
      </w:pPr>
    </w:p>
    <w:p>
      <w:pPr>
        <w:pageBreakBefore w:val="0"/>
        <w:kinsoku/>
        <w:overflowPunct/>
        <w:topLinePunct w:val="0"/>
        <w:bidi w:val="0"/>
        <w:spacing w:line="594" w:lineRule="exact"/>
        <w:jc w:val="center"/>
        <w:rPr>
          <w:rFonts w:hint="eastAsia" w:ascii="黑体" w:hAnsi="黑体" w:eastAsia="黑体" w:cs="黑体"/>
          <w:color w:val="auto"/>
          <w:sz w:val="32"/>
          <w:szCs w:val="32"/>
          <w:u w:val="single"/>
          <w:lang w:val="en-US" w:eastAsia="zh-CN"/>
        </w:rPr>
      </w:pPr>
      <w:r>
        <w:rPr>
          <w:rFonts w:hint="eastAsia" w:ascii="黑体" w:hAnsi="黑体" w:eastAsia="黑体" w:cs="黑体"/>
          <w:color w:val="auto"/>
          <w:sz w:val="32"/>
          <w:szCs w:val="32"/>
          <w:lang w:eastAsia="zh-CN"/>
        </w:rPr>
        <w:t>投标人：</w:t>
      </w:r>
      <w:r>
        <w:rPr>
          <w:rFonts w:hint="eastAsia" w:ascii="黑体" w:hAnsi="黑体" w:eastAsia="黑体" w:cs="黑体"/>
          <w:color w:val="auto"/>
          <w:sz w:val="32"/>
          <w:szCs w:val="32"/>
          <w:u w:val="single"/>
          <w:lang w:val="en-US" w:eastAsia="zh-CN"/>
        </w:rPr>
        <w:t xml:space="preserve">            </w:t>
      </w:r>
      <w:r>
        <w:rPr>
          <w:rFonts w:hint="eastAsia" w:ascii="黑体" w:hAnsi="黑体" w:eastAsia="黑体" w:cs="黑体"/>
          <w:color w:val="auto"/>
          <w:sz w:val="32"/>
          <w:szCs w:val="32"/>
          <w:u w:val="none"/>
          <w:lang w:val="en-US" w:eastAsia="zh-CN"/>
        </w:rPr>
        <w:t>（公章）</w:t>
      </w:r>
    </w:p>
    <w:p>
      <w:pPr>
        <w:pageBreakBefore w:val="0"/>
        <w:kinsoku/>
        <w:overflowPunct/>
        <w:topLinePunct w:val="0"/>
        <w:bidi w:val="0"/>
        <w:spacing w:line="594" w:lineRule="exact"/>
        <w:ind w:firstLine="2880" w:firstLineChars="900"/>
        <w:jc w:val="both"/>
        <w:rPr>
          <w:rFonts w:hint="eastAsia" w:ascii="黑体" w:hAnsi="黑体" w:eastAsia="黑体" w:cs="黑体"/>
          <w:color w:val="auto"/>
          <w:sz w:val="32"/>
          <w:szCs w:val="32"/>
          <w:u w:val="none"/>
          <w:lang w:val="en-US" w:eastAsia="zh-CN"/>
        </w:rPr>
        <w:sectPr>
          <w:pgSz w:w="11906" w:h="16838"/>
          <w:pgMar w:top="1474" w:right="1474" w:bottom="1474" w:left="1474" w:header="851" w:footer="992" w:gutter="0"/>
          <w:pgNumType w:fmt="decimal"/>
          <w:cols w:space="720" w:num="1"/>
          <w:docGrid w:type="lines" w:linePitch="312" w:charSpace="0"/>
        </w:sectPr>
      </w:pPr>
      <w:r>
        <w:rPr>
          <w:rFonts w:hint="eastAsia" w:ascii="黑体" w:hAnsi="黑体" w:eastAsia="黑体" w:cs="黑体"/>
          <w:color w:val="auto"/>
          <w:sz w:val="32"/>
          <w:szCs w:val="32"/>
          <w:u w:val="single"/>
          <w:lang w:val="en-US" w:eastAsia="zh-CN"/>
        </w:rPr>
        <w:t xml:space="preserve">     </w:t>
      </w:r>
      <w:r>
        <w:rPr>
          <w:rFonts w:hint="eastAsia" w:ascii="黑体" w:hAnsi="黑体" w:eastAsia="黑体" w:cs="黑体"/>
          <w:color w:val="auto"/>
          <w:sz w:val="32"/>
          <w:szCs w:val="32"/>
          <w:u w:val="none"/>
          <w:lang w:val="en-US" w:eastAsia="zh-CN"/>
        </w:rPr>
        <w:t>年</w:t>
      </w:r>
      <w:r>
        <w:rPr>
          <w:rFonts w:hint="eastAsia" w:ascii="黑体" w:hAnsi="黑体" w:eastAsia="黑体" w:cs="黑体"/>
          <w:color w:val="auto"/>
          <w:sz w:val="32"/>
          <w:szCs w:val="32"/>
          <w:u w:val="single"/>
          <w:lang w:val="en-US" w:eastAsia="zh-CN"/>
        </w:rPr>
        <w:t xml:space="preserve">   </w:t>
      </w:r>
      <w:r>
        <w:rPr>
          <w:rFonts w:hint="eastAsia" w:ascii="黑体" w:hAnsi="黑体" w:eastAsia="黑体" w:cs="黑体"/>
          <w:color w:val="auto"/>
          <w:sz w:val="32"/>
          <w:szCs w:val="32"/>
          <w:u w:val="none"/>
          <w:lang w:val="en-US" w:eastAsia="zh-CN"/>
        </w:rPr>
        <w:t>月</w:t>
      </w:r>
      <w:r>
        <w:rPr>
          <w:rFonts w:hint="eastAsia" w:ascii="黑体" w:hAnsi="黑体" w:eastAsia="黑体" w:cs="黑体"/>
          <w:color w:val="auto"/>
          <w:sz w:val="32"/>
          <w:szCs w:val="32"/>
          <w:u w:val="single"/>
          <w:lang w:val="en-US" w:eastAsia="zh-CN"/>
        </w:rPr>
        <w:t xml:space="preserve">   </w:t>
      </w:r>
      <w:r>
        <w:rPr>
          <w:rFonts w:hint="eastAsia" w:ascii="黑体" w:hAnsi="黑体" w:eastAsia="黑体" w:cs="黑体"/>
          <w:color w:val="auto"/>
          <w:sz w:val="32"/>
          <w:szCs w:val="32"/>
          <w:u w:val="none"/>
          <w:lang w:val="en-US" w:eastAsia="zh-CN"/>
        </w:rPr>
        <w:t>日</w:t>
      </w:r>
    </w:p>
    <w:p>
      <w:pPr>
        <w:jc w:val="center"/>
        <w:rPr>
          <w:rFonts w:hint="eastAsia" w:ascii="方正公文小标宋" w:hAnsi="方正公文小标宋" w:eastAsia="方正公文小标宋" w:cs="方正公文小标宋"/>
          <w:b w:val="0"/>
          <w:bCs w:val="0"/>
          <w:color w:val="auto"/>
          <w:sz w:val="40"/>
          <w:szCs w:val="40"/>
          <w:lang w:eastAsia="zh-CN"/>
        </w:rPr>
      </w:pPr>
      <w:r>
        <w:rPr>
          <w:rFonts w:hint="eastAsia" w:ascii="方正公文小标宋" w:hAnsi="方正公文小标宋" w:eastAsia="方正公文小标宋" w:cs="方正公文小标宋"/>
          <w:b w:val="0"/>
          <w:bCs w:val="0"/>
          <w:color w:val="auto"/>
          <w:sz w:val="40"/>
          <w:szCs w:val="40"/>
          <w:lang w:eastAsia="zh-CN"/>
        </w:rPr>
        <w:t>（一）投标函</w:t>
      </w:r>
    </w:p>
    <w:p>
      <w:pPr>
        <w:keepNext w:val="0"/>
        <w:keepLines w:val="0"/>
        <w:pageBreakBefore w:val="0"/>
        <w:widowControl w:val="0"/>
        <w:kinsoku/>
        <w:wordWrap/>
        <w:overflowPunct/>
        <w:topLinePunct w:val="0"/>
        <w:autoSpaceDE/>
        <w:autoSpaceDN/>
        <w:bidi w:val="0"/>
        <w:adjustRightInd w:val="0"/>
        <w:snapToGrid w:val="0"/>
        <w:spacing w:before="156" w:beforeLines="50" w:line="540" w:lineRule="exact"/>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致：</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（采购人）：</w:t>
      </w:r>
    </w:p>
    <w:p>
      <w:pPr>
        <w:keepNext w:val="0"/>
        <w:keepLines w:val="0"/>
        <w:pageBreakBefore w:val="0"/>
        <w:widowControl w:val="0"/>
        <w:kinsoku/>
        <w:wordWrap/>
        <w:overflowPunct/>
        <w:topLinePunct w:val="0"/>
        <w:autoSpaceDE/>
        <w:autoSpaceDN/>
        <w:bidi w:val="0"/>
        <w:adjustRightInd w:val="0"/>
        <w:snapToGrid w:val="0"/>
        <w:spacing w:before="156"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根据贵方为</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（项目名称）的投标邀请（</w:t>
      </w:r>
      <w:r>
        <w:rPr>
          <w:rFonts w:hint="eastAsia" w:ascii="方正仿宋_GB2312" w:hAnsi="方正仿宋_GB2312" w:eastAsia="方正仿宋_GB2312" w:cs="方正仿宋_GB2312"/>
          <w:iCs/>
          <w:color w:val="auto"/>
          <w:sz w:val="28"/>
          <w:szCs w:val="28"/>
          <w:highlight w:val="none"/>
        </w:rPr>
        <w:t>采购</w:t>
      </w:r>
      <w:r>
        <w:rPr>
          <w:rFonts w:hint="eastAsia" w:ascii="方正仿宋_GB2312" w:hAnsi="方正仿宋_GB2312" w:eastAsia="方正仿宋_GB2312" w:cs="方正仿宋_GB2312"/>
          <w:iCs/>
          <w:color w:val="auto"/>
          <w:sz w:val="28"/>
          <w:szCs w:val="28"/>
          <w:highlight w:val="none"/>
          <w:lang w:eastAsia="zh-CN"/>
        </w:rPr>
        <w:t>项目</w:t>
      </w:r>
      <w:r>
        <w:rPr>
          <w:rFonts w:hint="eastAsia" w:ascii="方正仿宋_GB2312" w:hAnsi="方正仿宋_GB2312" w:eastAsia="方正仿宋_GB2312" w:cs="方正仿宋_GB2312"/>
          <w:iCs/>
          <w:color w:val="auto"/>
          <w:sz w:val="28"/>
          <w:szCs w:val="28"/>
          <w:highlight w:val="none"/>
        </w:rPr>
        <w:t>编号：</w:t>
      </w:r>
      <w:r>
        <w:rPr>
          <w:rFonts w:hint="eastAsia" w:ascii="方正仿宋_GB2312" w:hAnsi="方正仿宋_GB2312" w:eastAsia="方正仿宋_GB2312" w:cs="方正仿宋_GB2312"/>
          <w:iCs/>
          <w:color w:val="auto"/>
          <w:sz w:val="28"/>
          <w:szCs w:val="28"/>
          <w:highlight w:val="none"/>
          <w:u w:val="single"/>
        </w:rPr>
        <w:t xml:space="preserve">      </w:t>
      </w:r>
      <w:r>
        <w:rPr>
          <w:rFonts w:hint="eastAsia" w:ascii="方正仿宋_GB2312" w:hAnsi="方正仿宋_GB2312" w:eastAsia="方正仿宋_GB2312" w:cs="方正仿宋_GB2312"/>
          <w:iCs/>
          <w:color w:val="auto"/>
          <w:sz w:val="28"/>
          <w:szCs w:val="28"/>
          <w:highlight w:val="none"/>
        </w:rPr>
        <w:t xml:space="preserve"> </w:t>
      </w:r>
      <w:r>
        <w:rPr>
          <w:rFonts w:hint="eastAsia" w:ascii="方正仿宋_GB2312" w:hAnsi="方正仿宋_GB2312" w:eastAsia="方正仿宋_GB2312" w:cs="方正仿宋_GB2312"/>
          <w:color w:val="auto"/>
          <w:sz w:val="28"/>
          <w:szCs w:val="28"/>
          <w:highlight w:val="none"/>
        </w:rPr>
        <w:t xml:space="preserve">），签字代表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（姓名、职务）经正式授权并代表投标人</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 xml:space="preserve"> （投标人名称）提交下述投标文件正本一份,副本</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份，参加</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rPr>
        <w:t>采购项目投标，并在此声明，所递交的投标文件内容完整、真实。</w:t>
      </w:r>
    </w:p>
    <w:p>
      <w:pPr>
        <w:keepNext w:val="0"/>
        <w:keepLines w:val="0"/>
        <w:pageBreakBefore w:val="0"/>
        <w:widowControl w:val="0"/>
        <w:kinsoku/>
        <w:wordWrap/>
        <w:overflowPunct/>
        <w:topLinePunct w:val="0"/>
        <w:autoSpaceDE/>
        <w:autoSpaceDN/>
        <w:bidi w:val="0"/>
        <w:adjustRightInd w:val="0"/>
        <w:snapToGrid w:val="0"/>
        <w:spacing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在此，签字代表宣布同意如下：</w:t>
      </w:r>
    </w:p>
    <w:p>
      <w:pPr>
        <w:keepNext w:val="0"/>
        <w:keepLines w:val="0"/>
        <w:pageBreakBefore w:val="0"/>
        <w:widowControl w:val="0"/>
        <w:kinsoku/>
        <w:wordWrap/>
        <w:overflowPunct/>
        <w:topLinePunct w:val="0"/>
        <w:autoSpaceDE/>
        <w:autoSpaceDN/>
        <w:bidi w:val="0"/>
        <w:adjustRightInd w:val="0"/>
        <w:snapToGrid w:val="0"/>
        <w:spacing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1、投标人严格按照</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文件的规定报价。</w:t>
      </w:r>
    </w:p>
    <w:p>
      <w:pPr>
        <w:keepNext w:val="0"/>
        <w:keepLines w:val="0"/>
        <w:pageBreakBefore w:val="0"/>
        <w:widowControl w:val="0"/>
        <w:kinsoku/>
        <w:wordWrap/>
        <w:overflowPunct/>
        <w:topLinePunct w:val="0"/>
        <w:autoSpaceDE/>
        <w:autoSpaceDN/>
        <w:bidi w:val="0"/>
        <w:adjustRightInd w:val="0"/>
        <w:snapToGrid w:val="0"/>
        <w:spacing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2</w:t>
      </w:r>
      <w:r>
        <w:rPr>
          <w:rFonts w:hint="eastAsia" w:ascii="方正仿宋_GB2312" w:hAnsi="方正仿宋_GB2312" w:eastAsia="方正仿宋_GB2312" w:cs="方正仿宋_GB2312"/>
          <w:color w:val="auto"/>
          <w:sz w:val="28"/>
          <w:szCs w:val="28"/>
          <w:highlight w:val="none"/>
        </w:rPr>
        <w:t>、投标人已详细审查</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文件。我们完全理解并同意放弃对这方面有不明及误解的权力。</w:t>
      </w:r>
    </w:p>
    <w:p>
      <w:pPr>
        <w:keepNext w:val="0"/>
        <w:keepLines w:val="0"/>
        <w:pageBreakBefore w:val="0"/>
        <w:widowControl w:val="0"/>
        <w:kinsoku/>
        <w:wordWrap/>
        <w:overflowPunct/>
        <w:topLinePunct w:val="0"/>
        <w:autoSpaceDE/>
        <w:autoSpaceDN/>
        <w:bidi w:val="0"/>
        <w:adjustRightInd w:val="0"/>
        <w:snapToGrid w:val="0"/>
        <w:spacing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3</w:t>
      </w:r>
      <w:r>
        <w:rPr>
          <w:rFonts w:hint="eastAsia" w:ascii="方正仿宋_GB2312" w:hAnsi="方正仿宋_GB2312" w:eastAsia="方正仿宋_GB2312" w:cs="方正仿宋_GB2312"/>
          <w:color w:val="auto"/>
          <w:sz w:val="28"/>
          <w:szCs w:val="28"/>
          <w:highlight w:val="none"/>
        </w:rPr>
        <w:t>、本投标有效期为自</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文件规定的提交</w:t>
      </w:r>
      <w:r>
        <w:rPr>
          <w:rFonts w:hint="eastAsia" w:ascii="方正仿宋_GB2312" w:hAnsi="方正仿宋_GB2312" w:eastAsia="方正仿宋_GB2312" w:cs="方正仿宋_GB2312"/>
          <w:color w:val="auto"/>
          <w:sz w:val="28"/>
          <w:szCs w:val="28"/>
          <w:highlight w:val="none"/>
          <w:lang w:eastAsia="zh-CN"/>
        </w:rPr>
        <w:t>响应</w:t>
      </w:r>
      <w:r>
        <w:rPr>
          <w:rFonts w:hint="eastAsia" w:ascii="方正仿宋_GB2312" w:hAnsi="方正仿宋_GB2312" w:eastAsia="方正仿宋_GB2312" w:cs="方正仿宋_GB2312"/>
          <w:color w:val="auto"/>
          <w:sz w:val="28"/>
          <w:szCs w:val="28"/>
          <w:highlight w:val="none"/>
        </w:rPr>
        <w:t>文件截止之日起</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rPr>
        <w:t>个日历日。在投标有效期内，投标人同意遵守本</w:t>
      </w:r>
      <w:r>
        <w:rPr>
          <w:rFonts w:hint="eastAsia" w:ascii="方正仿宋_GB2312" w:hAnsi="方正仿宋_GB2312" w:eastAsia="方正仿宋_GB2312" w:cs="方正仿宋_GB2312"/>
          <w:color w:val="auto"/>
          <w:sz w:val="28"/>
          <w:szCs w:val="28"/>
          <w:highlight w:val="none"/>
          <w:lang w:eastAsia="zh-CN"/>
        </w:rPr>
        <w:t>响应</w:t>
      </w:r>
      <w:r>
        <w:rPr>
          <w:rFonts w:hint="eastAsia" w:ascii="方正仿宋_GB2312" w:hAnsi="方正仿宋_GB2312" w:eastAsia="方正仿宋_GB2312" w:cs="方正仿宋_GB2312"/>
          <w:color w:val="auto"/>
          <w:sz w:val="28"/>
          <w:szCs w:val="28"/>
          <w:highlight w:val="none"/>
        </w:rPr>
        <w:t>文件中的承诺且在此期限期满之前</w:t>
      </w:r>
      <w:r>
        <w:rPr>
          <w:rFonts w:hint="eastAsia" w:ascii="方正仿宋_GB2312" w:hAnsi="方正仿宋_GB2312" w:eastAsia="方正仿宋_GB2312" w:cs="方正仿宋_GB2312"/>
          <w:color w:val="auto"/>
          <w:sz w:val="28"/>
          <w:szCs w:val="28"/>
          <w:highlight w:val="none"/>
          <w:lang w:eastAsia="zh-CN"/>
        </w:rPr>
        <w:t>响应</w:t>
      </w:r>
      <w:r>
        <w:rPr>
          <w:rFonts w:hint="eastAsia" w:ascii="方正仿宋_GB2312" w:hAnsi="方正仿宋_GB2312" w:eastAsia="方正仿宋_GB2312" w:cs="方正仿宋_GB2312"/>
          <w:color w:val="auto"/>
          <w:sz w:val="28"/>
          <w:szCs w:val="28"/>
          <w:highlight w:val="none"/>
        </w:rPr>
        <w:t>文件对我方具有法律约束力。</w:t>
      </w:r>
    </w:p>
    <w:p>
      <w:pPr>
        <w:keepNext w:val="0"/>
        <w:keepLines w:val="0"/>
        <w:pageBreakBefore w:val="0"/>
        <w:widowControl w:val="0"/>
        <w:kinsoku/>
        <w:wordWrap/>
        <w:overflowPunct/>
        <w:topLinePunct w:val="0"/>
        <w:autoSpaceDE/>
        <w:autoSpaceDN/>
        <w:bidi w:val="0"/>
        <w:adjustRightInd w:val="0"/>
        <w:snapToGrid w:val="0"/>
        <w:spacing w:before="156"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4</w:t>
      </w:r>
      <w:r>
        <w:rPr>
          <w:rFonts w:hint="eastAsia" w:ascii="方正仿宋_GB2312" w:hAnsi="方正仿宋_GB2312" w:eastAsia="方正仿宋_GB2312" w:cs="方正仿宋_GB2312"/>
          <w:color w:val="auto"/>
          <w:sz w:val="28"/>
          <w:szCs w:val="28"/>
          <w:highlight w:val="none"/>
        </w:rPr>
        <w:t>、同意提供贵方可能要求的与其投标有关的一切数据或资料。</w:t>
      </w:r>
    </w:p>
    <w:p>
      <w:pPr>
        <w:keepNext w:val="0"/>
        <w:keepLines w:val="0"/>
        <w:pageBreakBefore w:val="0"/>
        <w:widowControl w:val="0"/>
        <w:kinsoku/>
        <w:wordWrap/>
        <w:overflowPunct/>
        <w:topLinePunct w:val="0"/>
        <w:autoSpaceDE/>
        <w:autoSpaceDN/>
        <w:bidi w:val="0"/>
        <w:adjustRightInd w:val="0"/>
        <w:snapToGrid w:val="0"/>
        <w:spacing w:before="156"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5</w:t>
      </w:r>
      <w:r>
        <w:rPr>
          <w:rFonts w:hint="eastAsia" w:ascii="方正仿宋_GB2312" w:hAnsi="方正仿宋_GB2312" w:eastAsia="方正仿宋_GB2312" w:cs="方正仿宋_GB2312"/>
          <w:color w:val="auto"/>
          <w:sz w:val="28"/>
          <w:szCs w:val="28"/>
          <w:highlight w:val="none"/>
        </w:rPr>
        <w:t>、与本投标有关的一切正式往来信函请寄：</w:t>
      </w:r>
    </w:p>
    <w:p>
      <w:pPr>
        <w:keepNext w:val="0"/>
        <w:keepLines w:val="0"/>
        <w:pageBreakBefore w:val="0"/>
        <w:widowControl w:val="0"/>
        <w:kinsoku/>
        <w:wordWrap/>
        <w:overflowPunct/>
        <w:topLinePunct w:val="0"/>
        <w:autoSpaceDE/>
        <w:autoSpaceDN/>
        <w:bidi w:val="0"/>
        <w:adjustRightInd w:val="0"/>
        <w:snapToGrid w:val="0"/>
        <w:spacing w:before="156"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地址：</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；邮</w:t>
      </w:r>
      <w:r>
        <w:rPr>
          <w:rFonts w:hint="eastAsia" w:ascii="方正仿宋_GB2312" w:hAnsi="方正仿宋_GB2312" w:eastAsia="方正仿宋_GB2312" w:cs="方正仿宋_GB2312"/>
          <w:color w:val="auto"/>
          <w:sz w:val="28"/>
          <w:szCs w:val="28"/>
          <w:highlight w:val="none"/>
          <w:lang w:val="en-US" w:eastAsia="zh-CN"/>
        </w:rPr>
        <w:t xml:space="preserve">    </w:t>
      </w:r>
      <w:r>
        <w:rPr>
          <w:rFonts w:hint="eastAsia" w:ascii="方正仿宋_GB2312" w:hAnsi="方正仿宋_GB2312" w:eastAsia="方正仿宋_GB2312" w:cs="方正仿宋_GB2312"/>
          <w:color w:val="auto"/>
          <w:sz w:val="28"/>
          <w:szCs w:val="28"/>
          <w:highlight w:val="none"/>
        </w:rPr>
        <w:t>编：</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before="156"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电话：</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；电子邮箱：</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 xml:space="preserve"> 。</w:t>
      </w:r>
    </w:p>
    <w:p>
      <w:pPr>
        <w:pStyle w:val="10"/>
        <w:keepNext w:val="0"/>
        <w:keepLines w:val="0"/>
        <w:pageBreakBefore w:val="0"/>
        <w:widowControl w:val="0"/>
        <w:kinsoku/>
        <w:wordWrap/>
        <w:overflowPunct/>
        <w:topLinePunct w:val="0"/>
        <w:autoSpaceDE/>
        <w:autoSpaceDN/>
        <w:bidi w:val="0"/>
        <w:adjustRightInd w:val="0"/>
        <w:snapToGrid w:val="0"/>
        <w:spacing w:beforeLines="50" w:line="540" w:lineRule="exact"/>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 xml:space="preserve">投标人名称（盖单位章）：                       </w:t>
      </w:r>
    </w:p>
    <w:p>
      <w:pPr>
        <w:pStyle w:val="10"/>
        <w:keepNext w:val="0"/>
        <w:keepLines w:val="0"/>
        <w:pageBreakBefore w:val="0"/>
        <w:widowControl w:val="0"/>
        <w:kinsoku/>
        <w:wordWrap/>
        <w:overflowPunct/>
        <w:topLinePunct w:val="0"/>
        <w:autoSpaceDE/>
        <w:autoSpaceDN/>
        <w:bidi w:val="0"/>
        <w:adjustRightInd w:val="0"/>
        <w:snapToGrid w:val="0"/>
        <w:spacing w:beforeLines="50" w:line="540" w:lineRule="exact"/>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pacing w:val="-2"/>
          <w:kern w:val="0"/>
          <w:sz w:val="28"/>
          <w:szCs w:val="28"/>
          <w:highlight w:val="none"/>
        </w:rPr>
        <w:t>法</w:t>
      </w:r>
      <w:r>
        <w:rPr>
          <w:rFonts w:hint="eastAsia" w:ascii="方正仿宋_GB2312" w:hAnsi="方正仿宋_GB2312" w:eastAsia="方正仿宋_GB2312" w:cs="方正仿宋_GB2312"/>
          <w:color w:val="auto"/>
          <w:sz w:val="28"/>
          <w:szCs w:val="28"/>
          <w:highlight w:val="none"/>
        </w:rPr>
        <w:t>定代表人或其授权的代理人（签字或印章）：</w:t>
      </w:r>
    </w:p>
    <w:p>
      <w:pPr>
        <w:keepNext w:val="0"/>
        <w:keepLines w:val="0"/>
        <w:pageBreakBefore w:val="0"/>
        <w:widowControl w:val="0"/>
        <w:kinsoku/>
        <w:wordWrap/>
        <w:overflowPunct/>
        <w:topLinePunct w:val="0"/>
        <w:autoSpaceDE/>
        <w:autoSpaceDN/>
        <w:bidi w:val="0"/>
        <w:adjustRightInd w:val="0"/>
        <w:snapToGrid w:val="0"/>
        <w:spacing w:beforeLines="50" w:line="540" w:lineRule="exact"/>
        <w:textAlignment w:val="auto"/>
        <w:rPr>
          <w:rFonts w:hint="eastAsia" w:ascii="方正仿宋_GB2312" w:hAnsi="方正仿宋_GB2312" w:eastAsia="方正仿宋_GB2312" w:cs="方正仿宋_GB2312"/>
          <w:b w:val="0"/>
          <w:bCs w:val="0"/>
          <w:color w:val="auto"/>
          <w:kern w:val="2"/>
          <w:sz w:val="28"/>
          <w:szCs w:val="28"/>
          <w:highlight w:val="none"/>
          <w:lang w:val="en-US" w:eastAsia="zh-CN" w:bidi="ar-SA"/>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b w:val="0"/>
          <w:bCs w:val="0"/>
          <w:color w:val="auto"/>
          <w:kern w:val="2"/>
          <w:sz w:val="28"/>
          <w:szCs w:val="28"/>
          <w:highlight w:val="none"/>
          <w:lang w:val="en-US" w:eastAsia="zh-CN" w:bidi="ar-SA"/>
        </w:rPr>
        <w:t>日期：</w:t>
      </w:r>
      <w:r>
        <w:rPr>
          <w:rFonts w:hint="eastAsia" w:ascii="方正仿宋_GB2312" w:hAnsi="方正仿宋_GB2312" w:eastAsia="方正仿宋_GB2312" w:cs="方正仿宋_GB2312"/>
          <w:b w:val="0"/>
          <w:bCs w:val="0"/>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b w:val="0"/>
          <w:bCs w:val="0"/>
          <w:color w:val="auto"/>
          <w:kern w:val="2"/>
          <w:sz w:val="28"/>
          <w:szCs w:val="28"/>
          <w:highlight w:val="none"/>
          <w:lang w:val="en-US" w:eastAsia="zh-CN" w:bidi="ar-SA"/>
        </w:rPr>
        <w:t>年</w:t>
      </w:r>
      <w:r>
        <w:rPr>
          <w:rFonts w:hint="eastAsia" w:ascii="方正仿宋_GB2312" w:hAnsi="方正仿宋_GB2312" w:eastAsia="方正仿宋_GB2312" w:cs="方正仿宋_GB2312"/>
          <w:b w:val="0"/>
          <w:bCs w:val="0"/>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b w:val="0"/>
          <w:bCs w:val="0"/>
          <w:color w:val="auto"/>
          <w:kern w:val="2"/>
          <w:sz w:val="28"/>
          <w:szCs w:val="28"/>
          <w:highlight w:val="none"/>
          <w:lang w:val="en-US" w:eastAsia="zh-CN" w:bidi="ar-SA"/>
        </w:rPr>
        <w:t>月</w:t>
      </w:r>
      <w:r>
        <w:rPr>
          <w:rFonts w:hint="eastAsia" w:ascii="方正仿宋_GB2312" w:hAnsi="方正仿宋_GB2312" w:eastAsia="方正仿宋_GB2312" w:cs="方正仿宋_GB2312"/>
          <w:b w:val="0"/>
          <w:bCs w:val="0"/>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b w:val="0"/>
          <w:bCs w:val="0"/>
          <w:color w:val="auto"/>
          <w:kern w:val="2"/>
          <w:sz w:val="28"/>
          <w:szCs w:val="28"/>
          <w:highlight w:val="none"/>
          <w:lang w:val="en-US" w:eastAsia="zh-CN" w:bidi="ar-SA"/>
        </w:rPr>
        <w:t>日</w:t>
      </w:r>
    </w:p>
    <w:p>
      <w:pPr>
        <w:jc w:val="center"/>
        <w:rPr>
          <w:rFonts w:hint="eastAsia" w:ascii="方正公文小标宋" w:hAnsi="方正公文小标宋" w:eastAsia="方正公文小标宋" w:cs="方正公文小标宋"/>
          <w:b w:val="0"/>
          <w:bCs w:val="0"/>
          <w:color w:val="auto"/>
          <w:sz w:val="40"/>
          <w:szCs w:val="40"/>
          <w:lang w:eastAsia="zh-CN"/>
        </w:rPr>
      </w:pPr>
      <w:r>
        <w:rPr>
          <w:rFonts w:hint="eastAsia" w:ascii="方正公文小标宋" w:hAnsi="方正公文小标宋" w:eastAsia="方正公文小标宋" w:cs="方正公文小标宋"/>
          <w:b w:val="0"/>
          <w:bCs w:val="0"/>
          <w:color w:val="auto"/>
          <w:sz w:val="40"/>
          <w:szCs w:val="40"/>
          <w:lang w:eastAsia="zh-CN"/>
        </w:rPr>
        <w:t>（</w:t>
      </w:r>
      <w:r>
        <w:rPr>
          <w:rFonts w:hint="eastAsia" w:ascii="方正公文小标宋" w:hAnsi="方正公文小标宋" w:eastAsia="方正公文小标宋" w:cs="方正公文小标宋"/>
          <w:b w:val="0"/>
          <w:bCs w:val="0"/>
          <w:color w:val="auto"/>
          <w:sz w:val="40"/>
          <w:szCs w:val="40"/>
          <w:lang w:val="en-US" w:eastAsia="zh-CN"/>
        </w:rPr>
        <w:t>二</w:t>
      </w:r>
      <w:r>
        <w:rPr>
          <w:rFonts w:hint="eastAsia" w:ascii="方正公文小标宋" w:hAnsi="方正公文小标宋" w:eastAsia="方正公文小标宋" w:cs="方正公文小标宋"/>
          <w:b w:val="0"/>
          <w:bCs w:val="0"/>
          <w:color w:val="auto"/>
          <w:sz w:val="40"/>
          <w:szCs w:val="40"/>
          <w:lang w:eastAsia="zh-CN"/>
        </w:rPr>
        <w:t>）投标人资格声明承诺函(格式)</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(采购人</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按照《中华人民共和国政府采购法》第二十二条和</w:t>
      </w:r>
      <w:r>
        <w:rPr>
          <w:rFonts w:hint="eastAsia" w:ascii="方正仿宋_GB2312" w:hAnsi="方正仿宋_GB2312" w:eastAsia="方正仿宋_GB2312" w:cs="方正仿宋_GB2312"/>
          <w:color w:val="auto"/>
          <w:sz w:val="28"/>
          <w:szCs w:val="28"/>
          <w:lang w:eastAsia="zh-CN"/>
        </w:rPr>
        <w:t>比选文件</w:t>
      </w:r>
      <w:r>
        <w:rPr>
          <w:rFonts w:hint="eastAsia" w:ascii="方正仿宋_GB2312" w:hAnsi="方正仿宋_GB2312" w:eastAsia="方正仿宋_GB2312" w:cs="方正仿宋_GB2312"/>
          <w:color w:val="auto"/>
          <w:sz w:val="28"/>
          <w:szCs w:val="28"/>
        </w:rPr>
        <w:t>的规定，我单位郑重声明如下：</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一、我单位是按照中华人民共和国法律规定登记注册的，注册地点为</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，全称</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，统一社会信用代码为</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，法定代表人（单位负责人）</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，具有独立承担民事责任的能力。</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二、我单位未被“国家企业信用信息系统”列入经营异常名录或者严重违法企业名单。</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三、我单位具有良好的商业信誉和健全的财务会计制度。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四、我单位依法进行纳税和社会保险申报并实际履行了义务。</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五、我单位具有履行本项目采购合同所必需的设备和专业技术能力，并具有履行合同的良好记录。</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六、我单位在参加采购项目政府采购活动前三年内，在经营活动中，未因违法经营受到刑事处罚或者责令停产停业、吊销许可证或者执照、较大数额罚款等行政处罚。</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七、我单位具备法律、行政法规规定的其他条件。</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八、与我单位存在“单位负责人为同一人或者存在直接控股、管理关系”的其他单位信息如下（如无，填写“无”）：</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1、与我单位的法定代表人（单位负责人）为同一人的其他单位如下：</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2、我单位直接控股的其他单位如下：</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3、与我单位存在管理关系的其他单位如下：</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九、我单位不属于为本项目提供整体设计、规范编制或者项目管理、监理、检测等服务的投标人。</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十、我单位无以下不良信用记录情形：</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1、在“信用中国”网站被列入失信被执行人和重大税收违法案件当事人名单；</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2、在“中国政府采购网”网站被列入政府采购严重违法失信行为记录名单；</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3、不符合《政府采购法》第二十二条规定的条件。</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我单位保证上述声明的事项都是真实的，如有虚假，我单位愿意承担相应的法律责任，并承担因此所造成的一切损失。</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cs="宋体" w:asciiTheme="minorEastAsia" w:hAnsiTheme="minorEastAsia" w:eastAsiaTheme="minorEastAsia"/>
          <w:color w:val="auto"/>
          <w:sz w:val="28"/>
          <w:szCs w:val="28"/>
          <w:highlight w:val="none"/>
        </w:rPr>
      </w:pPr>
      <w:r>
        <w:rPr>
          <w:rFonts w:hint="eastAsia" w:ascii="方正仿宋_GB2312" w:hAnsi="方正仿宋_GB2312" w:eastAsia="方正仿宋_GB2312" w:cs="方正仿宋_GB2312"/>
          <w:color w:val="auto"/>
          <w:sz w:val="28"/>
          <w:szCs w:val="28"/>
        </w:rPr>
        <w:t>注：第三条“良好的商业信誉”是指投标人经营状况良好，无本资格声明第十条情形。</w:t>
      </w:r>
    </w:p>
    <w:p>
      <w:pPr>
        <w:pStyle w:val="10"/>
        <w:keepNext w:val="0"/>
        <w:keepLines w:val="0"/>
        <w:pageBreakBefore w:val="0"/>
        <w:kinsoku/>
        <w:wordWrap/>
        <w:overflowPunct/>
        <w:topLinePunct w:val="0"/>
        <w:autoSpaceDE/>
        <w:autoSpaceDN/>
        <w:bidi w:val="0"/>
        <w:adjustRightInd w:val="0"/>
        <w:snapToGrid w:val="0"/>
        <w:spacing w:line="594" w:lineRule="exact"/>
        <w:ind w:firstLine="3360" w:firstLineChars="1200"/>
        <w:jc w:val="lef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单位名称（盖单位公章）：</w:t>
      </w:r>
    </w:p>
    <w:p>
      <w:pPr>
        <w:pStyle w:val="10"/>
        <w:keepNext w:val="0"/>
        <w:keepLines w:val="0"/>
        <w:pageBreakBefore w:val="0"/>
        <w:kinsoku/>
        <w:wordWrap/>
        <w:overflowPunct/>
        <w:topLinePunct w:val="0"/>
        <w:autoSpaceDE/>
        <w:autoSpaceDN/>
        <w:bidi w:val="0"/>
        <w:adjustRightInd w:val="0"/>
        <w:snapToGrid w:val="0"/>
        <w:spacing w:line="594" w:lineRule="exact"/>
        <w:jc w:val="center"/>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lang w:val="en-US" w:eastAsia="zh-CN"/>
        </w:rPr>
        <w:t xml:space="preserve">      法定代表人或授权代表人：</w:t>
      </w:r>
      <w:r>
        <w:rPr>
          <w:rFonts w:hint="eastAsia" w:ascii="方正仿宋_GB2312" w:hAnsi="方正仿宋_GB2312" w:eastAsia="方正仿宋_GB2312" w:cs="方正仿宋_GB2312"/>
          <w:color w:val="auto"/>
          <w:sz w:val="28"/>
          <w:szCs w:val="28"/>
          <w:u w:val="single"/>
          <w:lang w:val="en-US" w:eastAsia="zh-CN"/>
        </w:rPr>
        <w:t xml:space="preserve">                </w:t>
      </w:r>
    </w:p>
    <w:p>
      <w:pPr>
        <w:pStyle w:val="10"/>
        <w:keepNext w:val="0"/>
        <w:keepLines w:val="0"/>
        <w:pageBreakBefore w:val="0"/>
        <w:kinsoku/>
        <w:wordWrap/>
        <w:overflowPunct/>
        <w:topLinePunct w:val="0"/>
        <w:autoSpaceDE/>
        <w:autoSpaceDN/>
        <w:bidi w:val="0"/>
        <w:adjustRightInd w:val="0"/>
        <w:snapToGrid w:val="0"/>
        <w:spacing w:line="594" w:lineRule="exact"/>
        <w:ind w:firstLine="3080" w:firstLineChars="1100"/>
        <w:jc w:val="both"/>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（签字或印章）：</w:t>
      </w:r>
    </w:p>
    <w:p>
      <w:pPr>
        <w:pStyle w:val="10"/>
        <w:keepNext w:val="0"/>
        <w:keepLines w:val="0"/>
        <w:pageBreakBefore w:val="0"/>
        <w:kinsoku/>
        <w:wordWrap/>
        <w:overflowPunct/>
        <w:topLinePunct w:val="0"/>
        <w:autoSpaceDE/>
        <w:autoSpaceDN/>
        <w:bidi w:val="0"/>
        <w:adjustRightInd w:val="0"/>
        <w:snapToGrid w:val="0"/>
        <w:spacing w:line="594" w:lineRule="exact"/>
        <w:ind w:firstLine="5600" w:firstLineChars="2000"/>
        <w:jc w:val="both"/>
        <w:textAlignment w:val="auto"/>
        <w:rPr>
          <w:rFonts w:hint="eastAsia" w:ascii="方正仿宋_GB2312" w:hAnsi="方正仿宋_GB2312" w:eastAsia="方正仿宋_GB2312" w:cs="方正仿宋_GB2312"/>
          <w:color w:val="auto"/>
          <w:sz w:val="28"/>
          <w:szCs w:val="28"/>
          <w:u w:val="none"/>
          <w:lang w:val="en-US" w:eastAsia="zh-CN"/>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日</w:t>
      </w:r>
    </w:p>
    <w:p>
      <w:pPr>
        <w:jc w:val="center"/>
        <w:rPr>
          <w:rFonts w:hint="eastAsia" w:ascii="方正公文小标宋" w:hAnsi="方正公文小标宋" w:eastAsia="方正公文小标宋" w:cs="方正公文小标宋"/>
          <w:b w:val="0"/>
          <w:bCs w:val="0"/>
          <w:color w:val="auto"/>
          <w:sz w:val="36"/>
          <w:szCs w:val="36"/>
        </w:rPr>
      </w:pPr>
      <w:r>
        <w:rPr>
          <w:rFonts w:hint="eastAsia" w:ascii="方正公文小标宋" w:hAnsi="方正公文小标宋" w:eastAsia="方正公文小标宋" w:cs="方正公文小标宋"/>
          <w:b w:val="0"/>
          <w:bCs w:val="0"/>
          <w:color w:val="auto"/>
          <w:sz w:val="36"/>
          <w:szCs w:val="36"/>
          <w:lang w:eastAsia="zh-CN"/>
        </w:rPr>
        <w:t>（</w:t>
      </w:r>
      <w:r>
        <w:rPr>
          <w:rFonts w:hint="eastAsia" w:ascii="方正公文小标宋" w:hAnsi="方正公文小标宋" w:eastAsia="方正公文小标宋" w:cs="方正公文小标宋"/>
          <w:b w:val="0"/>
          <w:bCs w:val="0"/>
          <w:color w:val="auto"/>
          <w:sz w:val="36"/>
          <w:szCs w:val="36"/>
          <w:lang w:val="en-US" w:eastAsia="zh-CN"/>
        </w:rPr>
        <w:t>三</w:t>
      </w:r>
      <w:r>
        <w:rPr>
          <w:rFonts w:hint="eastAsia" w:ascii="方正公文小标宋" w:hAnsi="方正公文小标宋" w:eastAsia="方正公文小标宋" w:cs="方正公文小标宋"/>
          <w:b w:val="0"/>
          <w:bCs w:val="0"/>
          <w:color w:val="auto"/>
          <w:sz w:val="36"/>
          <w:szCs w:val="36"/>
          <w:lang w:eastAsia="zh-CN"/>
        </w:rPr>
        <w:t>）</w:t>
      </w:r>
      <w:r>
        <w:rPr>
          <w:rFonts w:hint="eastAsia" w:ascii="方正公文小标宋" w:hAnsi="方正公文小标宋" w:eastAsia="方正公文小标宋" w:cs="方正公文小标宋"/>
          <w:b w:val="0"/>
          <w:bCs w:val="0"/>
          <w:color w:val="auto"/>
          <w:sz w:val="36"/>
          <w:szCs w:val="36"/>
        </w:rPr>
        <w:t>参加政府采购活动前三年内在经营活动中</w:t>
      </w:r>
    </w:p>
    <w:p>
      <w:pPr>
        <w:jc w:val="center"/>
        <w:rPr>
          <w:rFonts w:hint="eastAsia" w:ascii="方正公文小标宋" w:hAnsi="方正公文小标宋" w:eastAsia="方正公文小标宋" w:cs="方正公文小标宋"/>
          <w:b w:val="0"/>
          <w:bCs w:val="0"/>
          <w:color w:val="auto"/>
          <w:sz w:val="36"/>
          <w:szCs w:val="36"/>
        </w:rPr>
      </w:pPr>
      <w:r>
        <w:rPr>
          <w:rFonts w:hint="eastAsia" w:ascii="方正公文小标宋" w:hAnsi="方正公文小标宋" w:eastAsia="方正公文小标宋" w:cs="方正公文小标宋"/>
          <w:b w:val="0"/>
          <w:bCs w:val="0"/>
          <w:color w:val="auto"/>
          <w:sz w:val="36"/>
          <w:szCs w:val="36"/>
        </w:rPr>
        <w:t>没有重大违法记录的书面声明</w:t>
      </w:r>
    </w:p>
    <w:p>
      <w:pPr>
        <w:rPr>
          <w:rFonts w:hint="eastAsia"/>
          <w:color w:val="auto"/>
        </w:rPr>
      </w:pPr>
    </w:p>
    <w:p>
      <w:pPr>
        <w:pageBreakBefore w:val="0"/>
        <w:kinsoku/>
        <w:overflowPunct/>
        <w:topLinePunct w:val="0"/>
        <w:bidi w:val="0"/>
        <w:adjustRightInd w:val="0"/>
        <w:snapToGrid w:val="0"/>
        <w:spacing w:beforeLines="50" w:line="594" w:lineRule="exact"/>
        <w:ind w:left="-88" w:leftChars="-42"/>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(采购</w:t>
      </w:r>
      <w:r>
        <w:rPr>
          <w:rFonts w:hint="eastAsia" w:ascii="方正仿宋_GB2312" w:hAnsi="方正仿宋_GB2312" w:eastAsia="方正仿宋_GB2312" w:cs="方正仿宋_GB2312"/>
          <w:color w:val="auto"/>
          <w:sz w:val="28"/>
          <w:szCs w:val="28"/>
          <w:lang w:val="en-US" w:eastAsia="zh-CN"/>
        </w:rPr>
        <w:t>人</w:t>
      </w:r>
      <w:r>
        <w:rPr>
          <w:rFonts w:hint="eastAsia" w:ascii="方正仿宋_GB2312" w:hAnsi="方正仿宋_GB2312" w:eastAsia="方正仿宋_GB2312" w:cs="方正仿宋_GB2312"/>
          <w:color w:val="auto"/>
          <w:sz w:val="28"/>
          <w:szCs w:val="28"/>
        </w:rPr>
        <w:t>)：</w:t>
      </w:r>
    </w:p>
    <w:p>
      <w:pPr>
        <w:pageBreakBefore w:val="0"/>
        <w:widowControl/>
        <w:kinsoku/>
        <w:overflowPunct/>
        <w:topLinePunct w:val="0"/>
        <w:bidi w:val="0"/>
        <w:adjustRightInd w:val="0"/>
        <w:snapToGrid w:val="0"/>
        <w:spacing w:beforeLines="50"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bCs/>
          <w:color w:val="auto"/>
          <w:sz w:val="28"/>
          <w:szCs w:val="28"/>
        </w:rPr>
        <w:t>我单位在</w:t>
      </w:r>
      <w:r>
        <w:rPr>
          <w:rFonts w:hint="eastAsia" w:ascii="方正仿宋_GB2312" w:hAnsi="方正仿宋_GB2312" w:eastAsia="方正仿宋_GB2312" w:cs="方正仿宋_GB2312"/>
          <w:color w:val="auto"/>
          <w:sz w:val="28"/>
          <w:szCs w:val="28"/>
        </w:rPr>
        <w:t>参加采购活动前三年内在经营活动中没有政府采购法第二十二条第一款第（五）项所称重大违法记录，包括：</w:t>
      </w:r>
    </w:p>
    <w:p>
      <w:pPr>
        <w:pageBreakBefore w:val="0"/>
        <w:widowControl/>
        <w:kinsoku/>
        <w:overflowPunct/>
        <w:topLinePunct w:val="0"/>
        <w:bidi w:val="0"/>
        <w:adjustRightInd w:val="0"/>
        <w:snapToGrid w:val="0"/>
        <w:spacing w:beforeLines="50"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（一）</w:t>
      </w:r>
      <w:r>
        <w:rPr>
          <w:rFonts w:hint="eastAsia" w:ascii="方正仿宋_GB2312" w:hAnsi="方正仿宋_GB2312" w:eastAsia="方正仿宋_GB2312" w:cs="方正仿宋_GB2312"/>
          <w:bCs/>
          <w:color w:val="auto"/>
          <w:sz w:val="28"/>
          <w:szCs w:val="28"/>
        </w:rPr>
        <w:t>我单位</w:t>
      </w:r>
      <w:r>
        <w:rPr>
          <w:rFonts w:hint="eastAsia" w:ascii="方正仿宋_GB2312" w:hAnsi="方正仿宋_GB2312" w:eastAsia="方正仿宋_GB2312" w:cs="方正仿宋_GB2312"/>
          <w:color w:val="auto"/>
          <w:sz w:val="28"/>
          <w:szCs w:val="28"/>
        </w:rPr>
        <w:t>或者其法定代表人、董事、监事、高级管理人员因经营活动中的违法行为受到行政处罚，但警告和罚款额在三万元以下的行政处罚除外；</w:t>
      </w:r>
    </w:p>
    <w:p>
      <w:pPr>
        <w:pageBreakBefore w:val="0"/>
        <w:widowControl/>
        <w:kinsoku/>
        <w:overflowPunct/>
        <w:topLinePunct w:val="0"/>
        <w:bidi w:val="0"/>
        <w:adjustRightInd w:val="0"/>
        <w:snapToGrid w:val="0"/>
        <w:spacing w:beforeLines="50"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（二）</w:t>
      </w:r>
      <w:r>
        <w:rPr>
          <w:rFonts w:hint="eastAsia" w:ascii="方正仿宋_GB2312" w:hAnsi="方正仿宋_GB2312" w:eastAsia="方正仿宋_GB2312" w:cs="方正仿宋_GB2312"/>
          <w:bCs/>
          <w:color w:val="auto"/>
          <w:sz w:val="28"/>
          <w:szCs w:val="28"/>
        </w:rPr>
        <w:t>我单位</w:t>
      </w:r>
      <w:r>
        <w:rPr>
          <w:rFonts w:hint="eastAsia" w:ascii="方正仿宋_GB2312" w:hAnsi="方正仿宋_GB2312" w:eastAsia="方正仿宋_GB2312" w:cs="方正仿宋_GB2312"/>
          <w:color w:val="auto"/>
          <w:sz w:val="28"/>
          <w:szCs w:val="28"/>
        </w:rPr>
        <w:t>或者其法定代表人、董事、监事、高级管理人员因经营活动中的违法行为受到刑事处罚。</w:t>
      </w:r>
    </w:p>
    <w:p>
      <w:pPr>
        <w:pageBreakBefore w:val="0"/>
        <w:widowControl/>
        <w:kinsoku/>
        <w:overflowPunct/>
        <w:topLinePunct w:val="0"/>
        <w:bidi w:val="0"/>
        <w:adjustRightInd w:val="0"/>
        <w:snapToGrid w:val="0"/>
        <w:spacing w:beforeLines="50"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特此声明！</w:t>
      </w:r>
    </w:p>
    <w:p>
      <w:pPr>
        <w:pageBreakBefore w:val="0"/>
        <w:widowControl/>
        <w:kinsoku/>
        <w:overflowPunct/>
        <w:topLinePunct w:val="0"/>
        <w:bidi w:val="0"/>
        <w:adjustRightInd w:val="0"/>
        <w:snapToGrid w:val="0"/>
        <w:spacing w:beforeLines="50" w:line="594" w:lineRule="exact"/>
        <w:ind w:firstLine="420"/>
        <w:rPr>
          <w:rFonts w:hint="eastAsia" w:ascii="方正仿宋_GB2312" w:hAnsi="方正仿宋_GB2312" w:eastAsia="方正仿宋_GB2312" w:cs="方正仿宋_GB2312"/>
          <w:color w:val="auto"/>
          <w:sz w:val="28"/>
          <w:szCs w:val="28"/>
        </w:rPr>
      </w:pPr>
    </w:p>
    <w:p>
      <w:pPr>
        <w:pageBreakBefore w:val="0"/>
        <w:widowControl/>
        <w:kinsoku/>
        <w:overflowPunct/>
        <w:topLinePunct w:val="0"/>
        <w:bidi w:val="0"/>
        <w:adjustRightInd w:val="0"/>
        <w:snapToGrid w:val="0"/>
        <w:spacing w:beforeLines="50" w:line="594" w:lineRule="exact"/>
        <w:ind w:firstLine="420"/>
        <w:rPr>
          <w:rFonts w:hint="eastAsia" w:ascii="方正仿宋_GB2312" w:hAnsi="方正仿宋_GB2312" w:eastAsia="方正仿宋_GB2312" w:cs="方正仿宋_GB2312"/>
          <w:color w:val="auto"/>
          <w:sz w:val="28"/>
          <w:szCs w:val="28"/>
        </w:rPr>
      </w:pPr>
    </w:p>
    <w:p>
      <w:pPr>
        <w:pageBreakBefore w:val="0"/>
        <w:kinsoku/>
        <w:overflowPunct/>
        <w:topLinePunct w:val="0"/>
        <w:bidi w:val="0"/>
        <w:adjustRightInd w:val="0"/>
        <w:snapToGrid w:val="0"/>
        <w:spacing w:beforeLines="50"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供应商名称（单位章）： </w:t>
      </w:r>
    </w:p>
    <w:p>
      <w:pPr>
        <w:pageBreakBefore w:val="0"/>
        <w:kinsoku/>
        <w:overflowPunct/>
        <w:topLinePunct w:val="0"/>
        <w:bidi w:val="0"/>
        <w:adjustRightInd w:val="0"/>
        <w:snapToGrid w:val="0"/>
        <w:spacing w:beforeLines="50"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法定代表人（签字或盖章）：</w:t>
      </w:r>
      <w:r>
        <w:rPr>
          <w:rFonts w:hint="eastAsia" w:ascii="方正仿宋_GB2312" w:hAnsi="方正仿宋_GB2312" w:eastAsia="方正仿宋_GB2312" w:cs="方正仿宋_GB2312"/>
          <w:color w:val="auto"/>
          <w:sz w:val="28"/>
          <w:szCs w:val="28"/>
          <w:u w:val="single"/>
        </w:rPr>
        <w:t xml:space="preserve">              </w:t>
      </w:r>
    </w:p>
    <w:p>
      <w:pPr>
        <w:pageBreakBefore w:val="0"/>
        <w:widowControl/>
        <w:kinsoku/>
        <w:overflowPunct/>
        <w:topLinePunct w:val="0"/>
        <w:bidi w:val="0"/>
        <w:adjustRightInd w:val="0"/>
        <w:snapToGrid w:val="0"/>
        <w:spacing w:beforeLines="50"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日期：</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 xml:space="preserve"> 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日</w:t>
      </w:r>
    </w:p>
    <w:p>
      <w:pPr>
        <w:pStyle w:val="15"/>
        <w:pageBreakBefore w:val="0"/>
        <w:kinsoku/>
        <w:overflowPunct/>
        <w:topLinePunct w:val="0"/>
        <w:bidi w:val="0"/>
        <w:spacing w:line="594" w:lineRule="exact"/>
        <w:rPr>
          <w:rFonts w:hint="eastAsia"/>
          <w:color w:val="auto"/>
          <w:sz w:val="28"/>
          <w:szCs w:val="28"/>
        </w:rPr>
        <w:sectPr>
          <w:pgSz w:w="11906" w:h="16838"/>
          <w:pgMar w:top="1474" w:right="1474" w:bottom="1474" w:left="1474" w:header="851" w:footer="992" w:gutter="0"/>
          <w:pgNumType w:fmt="decimal"/>
          <w:cols w:space="720" w:num="1"/>
          <w:docGrid w:type="lines" w:linePitch="312" w:charSpace="0"/>
        </w:sectPr>
      </w:pPr>
    </w:p>
    <w:p>
      <w:pPr>
        <w:jc w:val="center"/>
        <w:rPr>
          <w:rFonts w:hint="eastAsia" w:ascii="方正公文小标宋" w:hAnsi="方正公文小标宋" w:eastAsia="方正公文小标宋" w:cs="方正公文小标宋"/>
          <w:b w:val="0"/>
          <w:bCs w:val="0"/>
          <w:color w:val="auto"/>
          <w:sz w:val="36"/>
          <w:szCs w:val="36"/>
          <w:lang w:eastAsia="zh-CN"/>
        </w:rPr>
      </w:pPr>
      <w:r>
        <w:rPr>
          <w:rFonts w:hint="eastAsia" w:ascii="方正公文小标宋" w:hAnsi="方正公文小标宋" w:eastAsia="方正公文小标宋" w:cs="方正公文小标宋"/>
          <w:b w:val="0"/>
          <w:bCs w:val="0"/>
          <w:color w:val="auto"/>
          <w:sz w:val="36"/>
          <w:szCs w:val="36"/>
          <w:lang w:eastAsia="zh-CN"/>
        </w:rPr>
        <w:t>（</w:t>
      </w:r>
      <w:r>
        <w:rPr>
          <w:rFonts w:hint="eastAsia" w:ascii="方正公文小标宋" w:hAnsi="方正公文小标宋" w:eastAsia="方正公文小标宋" w:cs="方正公文小标宋"/>
          <w:b w:val="0"/>
          <w:bCs w:val="0"/>
          <w:color w:val="auto"/>
          <w:sz w:val="36"/>
          <w:szCs w:val="36"/>
          <w:lang w:val="en-US" w:eastAsia="zh-CN"/>
        </w:rPr>
        <w:t>四</w:t>
      </w:r>
      <w:r>
        <w:rPr>
          <w:rFonts w:hint="eastAsia" w:ascii="方正公文小标宋" w:hAnsi="方正公文小标宋" w:eastAsia="方正公文小标宋" w:cs="方正公文小标宋"/>
          <w:b w:val="0"/>
          <w:bCs w:val="0"/>
          <w:color w:val="auto"/>
          <w:sz w:val="36"/>
          <w:szCs w:val="36"/>
          <w:lang w:eastAsia="zh-CN"/>
        </w:rPr>
        <w:t>）法定代表人身份证明书</w:t>
      </w:r>
    </w:p>
    <w:p>
      <w:pPr>
        <w:pageBreakBefore w:val="0"/>
        <w:kinsoku/>
        <w:overflowPunct/>
        <w:topLinePunct w:val="0"/>
        <w:bidi w:val="0"/>
        <w:spacing w:line="594" w:lineRule="exact"/>
        <w:rPr>
          <w:rFonts w:hint="eastAsia"/>
          <w:color w:val="auto"/>
        </w:rPr>
      </w:pPr>
      <w:r>
        <w:rPr>
          <w:rFonts w:hint="eastAsia"/>
          <w:color w:val="auto"/>
        </w:rPr>
        <w:t xml:space="preserve">  </w:t>
      </w:r>
    </w:p>
    <w:p>
      <w:pPr>
        <w:pageBreakBefore w:val="0"/>
        <w:kinsoku/>
        <w:overflowPunct/>
        <w:topLinePunct w:val="0"/>
        <w:bidi w:val="0"/>
        <w:spacing w:line="594" w:lineRule="exact"/>
        <w:ind w:firstLine="560" w:firstLineChars="200"/>
        <w:rPr>
          <w:rFonts w:hint="default" w:ascii="方正仿宋_GB2312" w:hAnsi="方正仿宋_GB2312" w:eastAsia="方正仿宋_GB2312" w:cs="方正仿宋_GB2312"/>
          <w:color w:val="auto"/>
          <w:sz w:val="28"/>
          <w:szCs w:val="36"/>
          <w:u w:val="none"/>
          <w:lang w:val="en-US" w:eastAsia="zh-CN"/>
        </w:rPr>
      </w:pPr>
      <w:r>
        <w:rPr>
          <w:rFonts w:hint="eastAsia" w:ascii="方正仿宋_GB2312" w:hAnsi="方正仿宋_GB2312" w:eastAsia="方正仿宋_GB2312" w:cs="方正仿宋_GB2312"/>
          <w:color w:val="auto"/>
          <w:sz w:val="28"/>
          <w:szCs w:val="36"/>
        </w:rPr>
        <w:t>兹证明</w:t>
      </w:r>
      <w:r>
        <w:rPr>
          <w:rFonts w:hint="eastAsia" w:ascii="方正仿宋_GB2312" w:hAnsi="方正仿宋_GB2312" w:eastAsia="方正仿宋_GB2312" w:cs="方正仿宋_GB2312"/>
          <w:color w:val="auto"/>
          <w:sz w:val="28"/>
          <w:szCs w:val="36"/>
          <w:u w:val="single"/>
          <w:lang w:val="en-US" w:eastAsia="zh-CN"/>
        </w:rPr>
        <w:t xml:space="preserve">          </w:t>
      </w:r>
      <w:r>
        <w:rPr>
          <w:rFonts w:hint="eastAsia" w:ascii="方正仿宋_GB2312" w:hAnsi="方正仿宋_GB2312" w:eastAsia="方正仿宋_GB2312" w:cs="方正仿宋_GB2312"/>
          <w:color w:val="auto"/>
          <w:sz w:val="28"/>
          <w:szCs w:val="36"/>
        </w:rPr>
        <w:t>（法定代表人姓名）</w:t>
      </w:r>
      <w:r>
        <w:rPr>
          <w:rFonts w:hint="eastAsia" w:ascii="方正仿宋_GB2312" w:hAnsi="方正仿宋_GB2312" w:eastAsia="方正仿宋_GB2312" w:cs="方正仿宋_GB2312"/>
          <w:color w:val="auto"/>
          <w:sz w:val="28"/>
          <w:szCs w:val="36"/>
          <w:lang w:eastAsia="zh-CN"/>
        </w:rPr>
        <w:t>，</w:t>
      </w:r>
      <w:r>
        <w:rPr>
          <w:rFonts w:hint="eastAsia" w:ascii="方正仿宋_GB2312" w:hAnsi="方正仿宋_GB2312" w:eastAsia="方正仿宋_GB2312" w:cs="方正仿宋_GB2312"/>
          <w:color w:val="auto"/>
          <w:sz w:val="28"/>
          <w:szCs w:val="36"/>
        </w:rPr>
        <w:t>性别</w:t>
      </w:r>
      <w:r>
        <w:rPr>
          <w:rFonts w:hint="eastAsia" w:ascii="方正仿宋_GB2312" w:hAnsi="方正仿宋_GB2312" w:eastAsia="方正仿宋_GB2312" w:cs="方正仿宋_GB2312"/>
          <w:color w:val="auto"/>
          <w:sz w:val="28"/>
          <w:szCs w:val="36"/>
          <w:u w:val="single"/>
        </w:rPr>
        <w:t xml:space="preserve">      </w:t>
      </w:r>
      <w:r>
        <w:rPr>
          <w:rFonts w:hint="eastAsia" w:ascii="方正仿宋_GB2312" w:hAnsi="方正仿宋_GB2312" w:eastAsia="方正仿宋_GB2312" w:cs="方正仿宋_GB2312"/>
          <w:color w:val="auto"/>
          <w:sz w:val="28"/>
          <w:szCs w:val="36"/>
          <w:u w:val="none"/>
          <w:lang w:eastAsia="zh-CN"/>
        </w:rPr>
        <w:t>，</w:t>
      </w:r>
      <w:r>
        <w:rPr>
          <w:rFonts w:hint="eastAsia" w:ascii="方正仿宋_GB2312" w:hAnsi="方正仿宋_GB2312" w:eastAsia="方正仿宋_GB2312" w:cs="方正仿宋_GB2312"/>
          <w:color w:val="auto"/>
          <w:sz w:val="28"/>
          <w:szCs w:val="36"/>
        </w:rPr>
        <w:t>年龄</w:t>
      </w:r>
      <w:r>
        <w:rPr>
          <w:rFonts w:hint="eastAsia" w:ascii="方正仿宋_GB2312" w:hAnsi="方正仿宋_GB2312" w:eastAsia="方正仿宋_GB2312" w:cs="方正仿宋_GB2312"/>
          <w:color w:val="auto"/>
          <w:sz w:val="28"/>
          <w:szCs w:val="36"/>
          <w:u w:val="single"/>
        </w:rPr>
        <w:t xml:space="preserve">      </w:t>
      </w:r>
      <w:r>
        <w:rPr>
          <w:rFonts w:hint="eastAsia" w:ascii="方正仿宋_GB2312" w:hAnsi="方正仿宋_GB2312" w:eastAsia="方正仿宋_GB2312" w:cs="方正仿宋_GB2312"/>
          <w:color w:val="auto"/>
          <w:sz w:val="28"/>
          <w:szCs w:val="36"/>
        </w:rPr>
        <w:t>，职务</w:t>
      </w:r>
      <w:r>
        <w:rPr>
          <w:rFonts w:hint="eastAsia" w:ascii="方正仿宋_GB2312" w:hAnsi="方正仿宋_GB2312" w:eastAsia="方正仿宋_GB2312" w:cs="方正仿宋_GB2312"/>
          <w:color w:val="auto"/>
          <w:sz w:val="28"/>
          <w:szCs w:val="36"/>
          <w:u w:val="single"/>
        </w:rPr>
        <w:t xml:space="preserve">            </w:t>
      </w:r>
      <w:r>
        <w:rPr>
          <w:rFonts w:hint="eastAsia" w:ascii="方正仿宋_GB2312" w:hAnsi="方正仿宋_GB2312" w:eastAsia="方正仿宋_GB2312" w:cs="方正仿宋_GB2312"/>
          <w:color w:val="auto"/>
          <w:sz w:val="28"/>
          <w:szCs w:val="36"/>
        </w:rPr>
        <w:t>为我单位法定代表人</w:t>
      </w:r>
      <w:r>
        <w:rPr>
          <w:rFonts w:hint="eastAsia" w:ascii="方正仿宋_GB2312" w:hAnsi="方正仿宋_GB2312" w:eastAsia="方正仿宋_GB2312" w:cs="方正仿宋_GB2312"/>
          <w:color w:val="auto"/>
          <w:sz w:val="28"/>
          <w:szCs w:val="36"/>
          <w:lang w:eastAsia="zh-CN"/>
        </w:rPr>
        <w:t>，</w:t>
      </w:r>
      <w:r>
        <w:rPr>
          <w:rFonts w:hint="eastAsia" w:ascii="方正仿宋_GB2312" w:hAnsi="方正仿宋_GB2312" w:eastAsia="方正仿宋_GB2312" w:cs="方正仿宋_GB2312"/>
          <w:color w:val="auto"/>
          <w:sz w:val="28"/>
          <w:szCs w:val="36"/>
        </w:rPr>
        <w:t xml:space="preserve"> 单位地址：</w:t>
      </w:r>
      <w:r>
        <w:rPr>
          <w:rFonts w:hint="eastAsia" w:ascii="方正仿宋_GB2312" w:hAnsi="方正仿宋_GB2312" w:eastAsia="方正仿宋_GB2312" w:cs="方正仿宋_GB2312"/>
          <w:color w:val="auto"/>
          <w:sz w:val="28"/>
          <w:szCs w:val="36"/>
          <w:u w:val="single"/>
          <w:lang w:val="en-US" w:eastAsia="zh-CN"/>
        </w:rPr>
        <w:t xml:space="preserve">               </w:t>
      </w:r>
      <w:r>
        <w:rPr>
          <w:rFonts w:hint="eastAsia" w:ascii="方正仿宋_GB2312" w:hAnsi="方正仿宋_GB2312" w:eastAsia="方正仿宋_GB2312" w:cs="方正仿宋_GB2312"/>
          <w:color w:val="auto"/>
          <w:sz w:val="28"/>
          <w:szCs w:val="36"/>
          <w:u w:val="none"/>
          <w:lang w:val="en-US" w:eastAsia="zh-CN"/>
        </w:rPr>
        <w:t>。</w:t>
      </w:r>
    </w:p>
    <w:p>
      <w:pPr>
        <w:pageBreakBefore w:val="0"/>
        <w:kinsoku/>
        <w:overflowPunct/>
        <w:topLinePunct w:val="0"/>
        <w:bidi w:val="0"/>
        <w:spacing w:line="594" w:lineRule="exact"/>
        <w:ind w:firstLine="560" w:firstLineChars="200"/>
        <w:rPr>
          <w:rFonts w:hint="eastAsia" w:ascii="方正仿宋_GB2312" w:hAnsi="方正仿宋_GB2312" w:eastAsia="方正仿宋_GB2312" w:cs="方正仿宋_GB2312"/>
          <w:color w:val="auto"/>
          <w:sz w:val="28"/>
          <w:szCs w:val="36"/>
        </w:rPr>
      </w:pPr>
    </w:p>
    <w:p>
      <w:pPr>
        <w:pageBreakBefore w:val="0"/>
        <w:kinsoku/>
        <w:overflowPunct/>
        <w:topLinePunct w:val="0"/>
        <w:bidi w:val="0"/>
        <w:spacing w:line="594" w:lineRule="exact"/>
        <w:ind w:firstLine="560" w:firstLineChars="200"/>
        <w:rPr>
          <w:rFonts w:hint="eastAsia" w:ascii="方正仿宋_GB2312" w:hAnsi="方正仿宋_GB2312" w:eastAsia="方正仿宋_GB2312" w:cs="方正仿宋_GB2312"/>
          <w:color w:val="auto"/>
          <w:sz w:val="28"/>
          <w:szCs w:val="36"/>
          <w:lang w:eastAsia="zh-CN"/>
        </w:rPr>
      </w:pPr>
      <w:r>
        <w:rPr>
          <w:rFonts w:hint="eastAsia" w:ascii="方正仿宋_GB2312" w:hAnsi="方正仿宋_GB2312" w:eastAsia="方正仿宋_GB2312" w:cs="方正仿宋_GB2312"/>
          <w:color w:val="auto"/>
          <w:sz w:val="28"/>
          <w:szCs w:val="36"/>
        </w:rPr>
        <w:t>特此证明</w:t>
      </w:r>
      <w:r>
        <w:rPr>
          <w:rFonts w:hint="eastAsia" w:ascii="方正仿宋_GB2312" w:hAnsi="方正仿宋_GB2312" w:eastAsia="方正仿宋_GB2312" w:cs="方正仿宋_GB2312"/>
          <w:color w:val="auto"/>
          <w:sz w:val="28"/>
          <w:szCs w:val="36"/>
          <w:lang w:eastAsia="zh-CN"/>
        </w:rPr>
        <w:t>！</w:t>
      </w:r>
    </w:p>
    <w:p>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36"/>
        </w:rPr>
      </w:pPr>
      <w:r>
        <w:rPr>
          <w:rFonts w:hint="eastAsia" w:ascii="方正仿宋_GB2312" w:hAnsi="方正仿宋_GB2312" w:eastAsia="方正仿宋_GB2312" w:cs="方正仿宋_GB2312"/>
          <w:color w:val="auto"/>
          <w:sz w:val="28"/>
          <w:szCs w:val="36"/>
        </w:rPr>
        <w:t xml:space="preserve"> </w:t>
      </w:r>
    </w:p>
    <w:p>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36"/>
        </w:rPr>
      </w:pPr>
    </w:p>
    <w:p>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36"/>
        </w:rPr>
      </w:pPr>
    </w:p>
    <w:p>
      <w:pPr>
        <w:pStyle w:val="10"/>
        <w:keepNext w:val="0"/>
        <w:keepLines w:val="0"/>
        <w:pageBreakBefore w:val="0"/>
        <w:widowControl w:val="0"/>
        <w:kinsoku/>
        <w:wordWrap w:val="0"/>
        <w:overflowPunct/>
        <w:topLinePunct w:val="0"/>
        <w:autoSpaceDE/>
        <w:autoSpaceDN/>
        <w:bidi w:val="0"/>
        <w:adjustRightInd w:val="0"/>
        <w:snapToGrid w:val="0"/>
        <w:spacing w:beforeLines="50" w:line="594" w:lineRule="exact"/>
        <w:jc w:val="center"/>
        <w:textAlignment w:val="auto"/>
        <w:rPr>
          <w:rFonts w:hint="default"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单位（盖章）</w:t>
      </w:r>
      <w:r>
        <w:rPr>
          <w:rFonts w:hint="eastAsia" w:ascii="方正仿宋_GB2312" w:hAnsi="方正仿宋_GB2312" w:eastAsia="方正仿宋_GB2312" w:cs="方正仿宋_GB2312"/>
          <w:color w:val="auto"/>
          <w:sz w:val="28"/>
          <w:szCs w:val="28"/>
          <w:highlight w:val="none"/>
        </w:rPr>
        <w:t>：</w:t>
      </w:r>
      <w:r>
        <w:rPr>
          <w:rFonts w:hint="eastAsia" w:ascii="方正仿宋_GB2312" w:hAnsi="方正仿宋_GB2312" w:eastAsia="方正仿宋_GB2312" w:cs="方正仿宋_GB2312"/>
          <w:color w:val="auto"/>
          <w:sz w:val="28"/>
          <w:szCs w:val="28"/>
          <w:highlight w:val="none"/>
          <w:lang w:val="en-US" w:eastAsia="zh-CN"/>
        </w:rPr>
        <w:t xml:space="preserve">    </w:t>
      </w:r>
    </w:p>
    <w:p>
      <w:pPr>
        <w:keepNext w:val="0"/>
        <w:keepLines w:val="0"/>
        <w:pageBreakBefore w:val="0"/>
        <w:widowControl w:val="0"/>
        <w:kinsoku/>
        <w:wordWrap w:val="0"/>
        <w:overflowPunct/>
        <w:topLinePunct w:val="0"/>
        <w:autoSpaceDE/>
        <w:autoSpaceDN/>
        <w:bidi w:val="0"/>
        <w:adjustRightInd w:val="0"/>
        <w:snapToGrid w:val="0"/>
        <w:spacing w:beforeLines="50" w:line="594" w:lineRule="exact"/>
        <w:jc w:val="right"/>
        <w:textAlignment w:val="auto"/>
        <w:rPr>
          <w:rFonts w:hint="default" w:ascii="黑体" w:hAnsi="宋体" w:eastAsia="黑体" w:cs="Times New Roman"/>
          <w:color w:val="auto"/>
          <w:sz w:val="32"/>
          <w:szCs w:val="32"/>
          <w:highlight w:val="none"/>
          <w:lang w:val="en-US" w:eastAsia="zh-CN"/>
        </w:rPr>
      </w:pPr>
      <w:r>
        <w:rPr>
          <w:rFonts w:hint="eastAsia" w:ascii="方正仿宋_GB2312" w:hAnsi="方正仿宋_GB2312" w:eastAsia="方正仿宋_GB2312" w:cs="方正仿宋_GB2312"/>
          <w:b w:val="0"/>
          <w:bCs w:val="0"/>
          <w:color w:val="auto"/>
          <w:kern w:val="2"/>
          <w:sz w:val="28"/>
          <w:szCs w:val="28"/>
          <w:highlight w:val="none"/>
          <w:lang w:val="en-US" w:eastAsia="zh-CN" w:bidi="ar-SA"/>
        </w:rPr>
        <w:t>日期：</w:t>
      </w:r>
      <w:r>
        <w:rPr>
          <w:rFonts w:hint="eastAsia" w:ascii="方正仿宋_GB2312" w:hAnsi="方正仿宋_GB2312" w:eastAsia="方正仿宋_GB2312" w:cs="方正仿宋_GB2312"/>
          <w:b w:val="0"/>
          <w:bCs w:val="0"/>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b w:val="0"/>
          <w:bCs w:val="0"/>
          <w:color w:val="auto"/>
          <w:kern w:val="2"/>
          <w:sz w:val="28"/>
          <w:szCs w:val="28"/>
          <w:highlight w:val="none"/>
          <w:lang w:val="en-US" w:eastAsia="zh-CN" w:bidi="ar-SA"/>
        </w:rPr>
        <w:t>年</w:t>
      </w:r>
      <w:r>
        <w:rPr>
          <w:rFonts w:hint="eastAsia" w:ascii="方正仿宋_GB2312" w:hAnsi="方正仿宋_GB2312" w:eastAsia="方正仿宋_GB2312" w:cs="方正仿宋_GB2312"/>
          <w:b w:val="0"/>
          <w:bCs w:val="0"/>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b w:val="0"/>
          <w:bCs w:val="0"/>
          <w:color w:val="auto"/>
          <w:kern w:val="2"/>
          <w:sz w:val="28"/>
          <w:szCs w:val="28"/>
          <w:highlight w:val="none"/>
          <w:lang w:val="en-US" w:eastAsia="zh-CN" w:bidi="ar-SA"/>
        </w:rPr>
        <w:t>月</w:t>
      </w:r>
      <w:r>
        <w:rPr>
          <w:rFonts w:hint="eastAsia" w:ascii="方正仿宋_GB2312" w:hAnsi="方正仿宋_GB2312" w:eastAsia="方正仿宋_GB2312" w:cs="方正仿宋_GB2312"/>
          <w:b w:val="0"/>
          <w:bCs w:val="0"/>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b w:val="0"/>
          <w:bCs w:val="0"/>
          <w:color w:val="auto"/>
          <w:kern w:val="2"/>
          <w:sz w:val="28"/>
          <w:szCs w:val="28"/>
          <w:highlight w:val="none"/>
          <w:lang w:val="en-US" w:eastAsia="zh-CN" w:bidi="ar-SA"/>
        </w:rPr>
        <w:t xml:space="preserve">日  </w:t>
      </w:r>
    </w:p>
    <w:p>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36"/>
        </w:rPr>
      </w:pPr>
      <w:r>
        <w:rPr>
          <w:rFonts w:hint="eastAsia" w:ascii="方正仿宋_GB2312" w:hAnsi="方正仿宋_GB2312" w:eastAsia="方正仿宋_GB2312" w:cs="方正仿宋_GB2312"/>
          <w:color w:val="auto"/>
          <w:sz w:val="28"/>
          <w:szCs w:val="36"/>
        </w:rPr>
        <w:t xml:space="preserve"> </w:t>
      </w:r>
    </w:p>
    <w:p>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36"/>
        </w:rPr>
      </w:pPr>
    </w:p>
    <w:p>
      <w:pPr>
        <w:pageBreakBefore w:val="0"/>
        <w:kinsoku/>
        <w:overflowPunct/>
        <w:topLinePunct w:val="0"/>
        <w:bidi w:val="0"/>
        <w:spacing w:line="594" w:lineRule="exact"/>
        <w:ind w:firstLine="560" w:firstLineChars="200"/>
        <w:rPr>
          <w:rFonts w:hint="eastAsia" w:ascii="方正仿宋_GB2312" w:hAnsi="方正仿宋_GB2312" w:eastAsia="方正仿宋_GB2312" w:cs="方正仿宋_GB2312"/>
          <w:color w:val="auto"/>
          <w:sz w:val="28"/>
          <w:szCs w:val="36"/>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color w:val="auto"/>
          <w:sz w:val="28"/>
          <w:szCs w:val="36"/>
        </w:rPr>
        <w:t>附：法定代表人身份证复印件</w:t>
      </w:r>
    </w:p>
    <w:p>
      <w:pPr>
        <w:jc w:val="center"/>
        <w:rPr>
          <w:rFonts w:hint="eastAsia"/>
          <w:color w:val="auto"/>
        </w:rPr>
      </w:pPr>
      <w:r>
        <w:rPr>
          <w:rFonts w:hint="eastAsia" w:ascii="方正公文小标宋" w:hAnsi="方正公文小标宋" w:eastAsia="方正公文小标宋" w:cs="方正公文小标宋"/>
          <w:b w:val="0"/>
          <w:bCs w:val="0"/>
          <w:color w:val="auto"/>
          <w:sz w:val="36"/>
          <w:szCs w:val="36"/>
          <w:lang w:val="en-US" w:eastAsia="zh-CN"/>
        </w:rPr>
        <w:t>（五）法定代表人授权委托书</w:t>
      </w:r>
    </w:p>
    <w:p>
      <w:pPr>
        <w:rPr>
          <w:rFonts w:hint="eastAsia"/>
          <w:color w:val="auto"/>
        </w:rPr>
      </w:pPr>
    </w:p>
    <w:p>
      <w:pPr>
        <w:pageBreakBefore w:val="0"/>
        <w:kinsoku/>
        <w:overflowPunct/>
        <w:topLinePunct w:val="0"/>
        <w:autoSpaceDE w:val="0"/>
        <w:autoSpaceDN w:val="0"/>
        <w:bidi w:val="0"/>
        <w:adjustRightInd w:val="0"/>
        <w:spacing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兹委托我单位</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（全名）为法定代表人授权代表，参加</w:t>
      </w:r>
      <w:r>
        <w:rPr>
          <w:rFonts w:hint="eastAsia" w:ascii="方正仿宋_GB2312" w:hAnsi="方正仿宋_GB2312" w:eastAsia="方正仿宋_GB2312" w:cs="方正仿宋_GB2312"/>
          <w:color w:val="auto"/>
          <w:sz w:val="28"/>
          <w:szCs w:val="28"/>
          <w:lang w:eastAsia="zh-CN"/>
        </w:rPr>
        <w:t>桃江县人民医院</w:t>
      </w:r>
      <w:r>
        <w:rPr>
          <w:rFonts w:hint="eastAsia" w:ascii="方正仿宋_GB2312" w:hAnsi="方正仿宋_GB2312" w:eastAsia="方正仿宋_GB2312" w:cs="方正仿宋_GB2312"/>
          <w:color w:val="auto"/>
          <w:sz w:val="28"/>
          <w:szCs w:val="28"/>
        </w:rPr>
        <w:t>的</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项目采购活动，并全权代表我单位参加处理采购活动及洽谈签订合同的一切事宜。</w:t>
      </w:r>
    </w:p>
    <w:p>
      <w:pPr>
        <w:pageBreakBefore w:val="0"/>
        <w:kinsoku/>
        <w:overflowPunct/>
        <w:topLinePunct w:val="0"/>
        <w:autoSpaceDE w:val="0"/>
        <w:autoSpaceDN w:val="0"/>
        <w:bidi w:val="0"/>
        <w:adjustRightInd w:val="0"/>
        <w:spacing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我单位对被授权人的签名负全部责任。</w:t>
      </w:r>
    </w:p>
    <w:p>
      <w:pPr>
        <w:pageBreakBefore w:val="0"/>
        <w:kinsoku/>
        <w:overflowPunct/>
        <w:topLinePunct w:val="0"/>
        <w:autoSpaceDE w:val="0"/>
        <w:autoSpaceDN w:val="0"/>
        <w:bidi w:val="0"/>
        <w:adjustRightInd w:val="0"/>
        <w:spacing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在撤销授权的书面通知以前，本授权书一直有效。被授权人签署的所有文件（在授权书有效期内的）不因授权的撤销而失效。</w:t>
      </w:r>
    </w:p>
    <w:p>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p>
    <w:p>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法定代表人：</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（签字）</w:t>
      </w:r>
    </w:p>
    <w:p>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p>
    <w:p>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color w:val="auto"/>
          <w:sz w:val="28"/>
          <w:szCs w:val="28"/>
        </w:rPr>
        <w:t>日期：</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none"/>
        </w:rPr>
        <w:t>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none"/>
        </w:rPr>
        <w:t>月</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none"/>
        </w:rPr>
        <w:t xml:space="preserve">日 </w:t>
      </w:r>
      <w:r>
        <w:rPr>
          <w:rFonts w:hint="eastAsia" w:ascii="方正仿宋_GB2312" w:hAnsi="方正仿宋_GB2312" w:eastAsia="方正仿宋_GB2312" w:cs="方正仿宋_GB2312"/>
          <w:color w:val="auto"/>
          <w:sz w:val="28"/>
          <w:szCs w:val="28"/>
        </w:rPr>
        <w:t xml:space="preserve">     单位（盖章）：</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b/>
          <w:bCs/>
          <w:color w:val="auto"/>
          <w:sz w:val="28"/>
          <w:szCs w:val="28"/>
        </w:rPr>
        <w:t xml:space="preserve"> </w:t>
      </w:r>
    </w:p>
    <w:p>
      <w:pPr>
        <w:pageBreakBefore w:val="0"/>
        <w:pBdr>
          <w:bottom w:val="single" w:color="auto" w:sz="6" w:space="1"/>
        </w:pBdr>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rPr>
        <w:t xml:space="preserve"> </w:t>
      </w:r>
    </w:p>
    <w:p>
      <w:pPr>
        <w:pageBreakBefore w:val="0"/>
        <w:pBdr>
          <w:bottom w:val="single" w:color="auto" w:sz="6" w:space="1"/>
        </w:pBdr>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b/>
          <w:bCs/>
          <w:color w:val="auto"/>
          <w:sz w:val="28"/>
          <w:szCs w:val="28"/>
        </w:rPr>
      </w:pPr>
    </w:p>
    <w:p>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p>
    <w:p>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附：法定代表人授权代表情况（附身份证复印件） </w:t>
      </w:r>
    </w:p>
    <w:p>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姓名</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none"/>
          <w:lang w:val="en-US" w:eastAsia="zh-CN"/>
        </w:rPr>
        <w:t xml:space="preserve">          </w:t>
      </w:r>
      <w:r>
        <w:rPr>
          <w:rFonts w:hint="eastAsia" w:ascii="方正仿宋_GB2312" w:hAnsi="方正仿宋_GB2312" w:eastAsia="方正仿宋_GB2312" w:cs="方正仿宋_GB2312"/>
          <w:color w:val="auto"/>
          <w:sz w:val="28"/>
          <w:szCs w:val="28"/>
        </w:rPr>
        <w:t>性别</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 xml:space="preserve">             </w:t>
      </w:r>
      <w:r>
        <w:rPr>
          <w:rFonts w:hint="eastAsia" w:ascii="方正仿宋_GB2312" w:hAnsi="方正仿宋_GB2312" w:eastAsia="方正仿宋_GB2312" w:cs="方正仿宋_GB2312"/>
          <w:color w:val="auto"/>
          <w:sz w:val="28"/>
          <w:szCs w:val="28"/>
        </w:rPr>
        <w:t>年龄</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 xml:space="preserve"> </w:t>
      </w:r>
      <w:r>
        <w:rPr>
          <w:rFonts w:hint="eastAsia" w:ascii="方正仿宋_GB2312" w:hAnsi="方正仿宋_GB2312" w:eastAsia="方正仿宋_GB2312" w:cs="方正仿宋_GB2312"/>
          <w:color w:val="auto"/>
          <w:sz w:val="28"/>
          <w:szCs w:val="28"/>
          <w:lang w:val="en-US" w:eastAsia="zh-CN"/>
        </w:rPr>
        <w:t xml:space="preserve"> </w:t>
      </w:r>
    </w:p>
    <w:p>
      <w:pPr>
        <w:pageBreakBefore w:val="0"/>
        <w:kinsoku/>
        <w:overflowPunct/>
        <w:topLinePunct w:val="0"/>
        <w:autoSpaceDE w:val="0"/>
        <w:autoSpaceDN w:val="0"/>
        <w:bidi w:val="0"/>
        <w:adjustRightInd w:val="0"/>
        <w:spacing w:line="594" w:lineRule="exact"/>
        <w:rPr>
          <w:rFonts w:hint="default" w:ascii="宋体" w:hAnsi="宋体" w:eastAsia="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职务</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 xml:space="preserve">      </w:t>
      </w:r>
      <w:r>
        <w:rPr>
          <w:rFonts w:hint="eastAsia" w:ascii="方正仿宋_GB2312" w:hAnsi="方正仿宋_GB2312" w:eastAsia="方正仿宋_GB2312" w:cs="方正仿宋_GB2312"/>
          <w:color w:val="auto"/>
          <w:sz w:val="28"/>
          <w:szCs w:val="28"/>
        </w:rPr>
        <w:t>电话</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p>
    <w:p>
      <w:pPr>
        <w:pageBreakBefore w:val="0"/>
        <w:kinsoku/>
        <w:overflowPunct/>
        <w:topLinePunct w:val="0"/>
        <w:bidi w:val="0"/>
        <w:spacing w:line="594" w:lineRule="exact"/>
        <w:rPr>
          <w:rFonts w:hint="eastAsia" w:ascii="宋体" w:hAnsi="宋体"/>
          <w:color w:val="auto"/>
          <w:sz w:val="24"/>
          <w:szCs w:val="24"/>
        </w:rPr>
      </w:pPr>
      <w:r>
        <w:rPr>
          <w:rFonts w:hint="eastAsia" w:ascii="宋体" w:hAnsi="宋体"/>
          <w:color w:val="auto"/>
          <w:sz w:val="24"/>
          <w:szCs w:val="24"/>
        </w:rPr>
        <w:t xml:space="preserve"> </w:t>
      </w:r>
    </w:p>
    <w:p>
      <w:pPr>
        <w:pageBreakBefore w:val="0"/>
        <w:kinsoku/>
        <w:overflowPunct/>
        <w:topLinePunct w:val="0"/>
        <w:bidi w:val="0"/>
        <w:spacing w:line="594" w:lineRule="exact"/>
        <w:rPr>
          <w:rFonts w:hint="eastAsia" w:ascii="宋体" w:hAnsi="宋体"/>
          <w:color w:val="auto"/>
          <w:sz w:val="24"/>
          <w:szCs w:val="24"/>
        </w:rPr>
      </w:pPr>
      <w:r>
        <w:rPr>
          <w:rFonts w:hint="eastAsia" w:ascii="宋体" w:hAnsi="宋体"/>
          <w:color w:val="auto"/>
          <w:sz w:val="24"/>
          <w:szCs w:val="24"/>
        </w:rPr>
        <w:tab/>
      </w:r>
    </w:p>
    <w:p>
      <w:pPr>
        <w:pageBreakBefore w:val="0"/>
        <w:kinsoku/>
        <w:overflowPunct/>
        <w:topLinePunct w:val="0"/>
        <w:bidi w:val="0"/>
        <w:spacing w:line="594" w:lineRule="exact"/>
        <w:rPr>
          <w:rFonts w:hint="eastAsia" w:ascii="宋体" w:hAnsi="宋体"/>
          <w:color w:val="auto"/>
          <w:sz w:val="24"/>
          <w:szCs w:val="24"/>
        </w:rPr>
      </w:pPr>
      <w:r>
        <w:rPr>
          <w:rFonts w:hint="eastAsia" w:ascii="宋体" w:hAnsi="宋体"/>
          <w:color w:val="auto"/>
          <w:sz w:val="24"/>
          <w:szCs w:val="24"/>
        </w:rPr>
        <w:t xml:space="preserve"> </w:t>
      </w:r>
    </w:p>
    <w:p>
      <w:pPr>
        <w:pageBreakBefore w:val="0"/>
        <w:kinsoku/>
        <w:overflowPunct/>
        <w:topLinePunct w:val="0"/>
        <w:bidi w:val="0"/>
        <w:adjustRightInd w:val="0"/>
        <w:snapToGrid w:val="0"/>
        <w:spacing w:line="594" w:lineRule="exact"/>
        <w:jc w:val="center"/>
        <w:rPr>
          <w:rFonts w:hint="eastAsia" w:ascii="宋体" w:eastAsia="宋体"/>
          <w:b/>
          <w:bCs/>
          <w:color w:val="auto"/>
          <w:sz w:val="36"/>
          <w:szCs w:val="36"/>
          <w:lang w:eastAsia="zh-CN"/>
        </w:rPr>
      </w:pPr>
      <w:r>
        <w:rPr>
          <w:rFonts w:hint="eastAsia" w:ascii="宋体" w:hAnsi="宋体"/>
          <w:b/>
          <w:color w:val="auto"/>
          <w:sz w:val="24"/>
          <w:szCs w:val="24"/>
        </w:rPr>
        <w:br w:type="page"/>
      </w:r>
      <w:r>
        <w:rPr>
          <w:rFonts w:hint="eastAsia" w:ascii="方正公文小标宋" w:hAnsi="方正公文小标宋" w:eastAsia="方正公文小标宋" w:cs="方正公文小标宋"/>
          <w:b w:val="0"/>
          <w:bCs w:val="0"/>
          <w:color w:val="auto"/>
          <w:sz w:val="36"/>
          <w:szCs w:val="36"/>
          <w:lang w:val="en-US" w:eastAsia="zh-CN"/>
        </w:rPr>
        <w:t>（六）服务承诺及服务质量保证承诺函</w:t>
      </w:r>
    </w:p>
    <w:p>
      <w:pPr>
        <w:pageBreakBefore w:val="0"/>
        <w:kinsoku/>
        <w:overflowPunct/>
        <w:topLinePunct w:val="0"/>
        <w:bidi w:val="0"/>
        <w:adjustRightInd w:val="0"/>
        <w:snapToGrid w:val="0"/>
        <w:spacing w:line="594" w:lineRule="exact"/>
        <w:jc w:val="center"/>
        <w:rPr>
          <w:rFonts w:hint="eastAsia" w:ascii="宋体"/>
          <w:b w:val="0"/>
          <w:bCs w:val="0"/>
          <w:color w:val="auto"/>
          <w:sz w:val="28"/>
          <w:szCs w:val="28"/>
        </w:rPr>
      </w:pPr>
      <w:r>
        <w:rPr>
          <w:rFonts w:hint="eastAsia" w:ascii="方正仿宋_GB2312" w:hAnsi="方正仿宋_GB2312" w:eastAsia="方正仿宋_GB2312" w:cs="方正仿宋_GB2312"/>
          <w:b w:val="0"/>
          <w:bCs w:val="0"/>
          <w:color w:val="auto"/>
          <w:sz w:val="28"/>
          <w:szCs w:val="28"/>
        </w:rPr>
        <w:t>（投标单位自行编制）</w:t>
      </w:r>
    </w:p>
    <w:p>
      <w:pPr>
        <w:pageBreakBefore w:val="0"/>
        <w:kinsoku/>
        <w:overflowPunct/>
        <w:topLinePunct w:val="0"/>
        <w:bidi w:val="0"/>
        <w:adjustRightInd w:val="0"/>
        <w:snapToGrid w:val="0"/>
        <w:spacing w:line="594" w:lineRule="exact"/>
        <w:jc w:val="center"/>
        <w:rPr>
          <w:rFonts w:hint="eastAsia" w:ascii="宋体"/>
          <w:b/>
          <w:bCs/>
          <w:color w:val="auto"/>
        </w:rPr>
      </w:pPr>
      <w:r>
        <w:rPr>
          <w:rFonts w:hint="eastAsia" w:ascii="宋体"/>
          <w:b/>
          <w:bCs/>
          <w:color w:val="auto"/>
        </w:rPr>
        <w:t xml:space="preserve"> </w:t>
      </w:r>
    </w:p>
    <w:p>
      <w:pPr>
        <w:pageBreakBefore w:val="0"/>
        <w:kinsoku/>
        <w:overflowPunct/>
        <w:topLinePunct w:val="0"/>
        <w:bidi w:val="0"/>
        <w:adjustRightInd w:val="0"/>
        <w:snapToGrid w:val="0"/>
        <w:spacing w:line="594" w:lineRule="exact"/>
        <w:jc w:val="center"/>
        <w:rPr>
          <w:rFonts w:hint="eastAsia" w:ascii="宋体"/>
          <w:b/>
          <w:bCs/>
          <w:color w:val="auto"/>
        </w:rPr>
      </w:pPr>
      <w:r>
        <w:rPr>
          <w:rFonts w:hint="eastAsia" w:ascii="宋体"/>
          <w:b/>
          <w:bCs/>
          <w:color w:val="auto"/>
        </w:rPr>
        <w:t xml:space="preserve"> </w:t>
      </w:r>
    </w:p>
    <w:p>
      <w:pPr>
        <w:pageBreakBefore w:val="0"/>
        <w:kinsoku/>
        <w:overflowPunct/>
        <w:topLinePunct w:val="0"/>
        <w:bidi w:val="0"/>
        <w:adjustRightInd w:val="0"/>
        <w:snapToGrid w:val="0"/>
        <w:spacing w:line="594" w:lineRule="exact"/>
        <w:jc w:val="center"/>
        <w:rPr>
          <w:rFonts w:hint="eastAsia" w:ascii="宋体"/>
          <w:b/>
          <w:bCs/>
          <w:color w:val="auto"/>
        </w:rPr>
      </w:pPr>
      <w:r>
        <w:rPr>
          <w:rFonts w:hint="eastAsia" w:ascii="宋体"/>
          <w:b/>
          <w:bCs/>
          <w:color w:val="auto"/>
        </w:rPr>
        <w:t xml:space="preserve"> </w:t>
      </w:r>
    </w:p>
    <w:p>
      <w:pPr>
        <w:pageBreakBefore w:val="0"/>
        <w:kinsoku/>
        <w:overflowPunct/>
        <w:topLinePunct w:val="0"/>
        <w:bidi w:val="0"/>
        <w:adjustRightInd w:val="0"/>
        <w:snapToGrid w:val="0"/>
        <w:spacing w:line="594" w:lineRule="exact"/>
        <w:jc w:val="center"/>
        <w:rPr>
          <w:rFonts w:hint="eastAsia" w:ascii="宋体"/>
          <w:b/>
          <w:bCs/>
          <w:color w:val="auto"/>
        </w:rPr>
      </w:pPr>
      <w:r>
        <w:rPr>
          <w:rFonts w:hint="eastAsia" w:ascii="宋体"/>
          <w:b/>
          <w:bCs/>
          <w:color w:val="auto"/>
        </w:rPr>
        <w:t xml:space="preserve"> </w:t>
      </w:r>
    </w:p>
    <w:p>
      <w:pPr>
        <w:pageBreakBefore w:val="0"/>
        <w:kinsoku/>
        <w:overflowPunct/>
        <w:topLinePunct w:val="0"/>
        <w:bidi w:val="0"/>
        <w:adjustRightInd w:val="0"/>
        <w:snapToGrid w:val="0"/>
        <w:spacing w:line="594" w:lineRule="exact"/>
        <w:jc w:val="center"/>
        <w:rPr>
          <w:rFonts w:hint="eastAsia" w:ascii="宋体"/>
          <w:b/>
          <w:bCs/>
          <w:color w:val="auto"/>
        </w:rPr>
      </w:pPr>
      <w:r>
        <w:rPr>
          <w:rFonts w:hint="eastAsia" w:ascii="宋体"/>
          <w:b/>
          <w:bCs/>
          <w:color w:val="auto"/>
        </w:rPr>
        <w:t xml:space="preserve"> </w:t>
      </w:r>
    </w:p>
    <w:p>
      <w:pPr>
        <w:pageBreakBefore w:val="0"/>
        <w:kinsoku/>
        <w:overflowPunct/>
        <w:topLinePunct w:val="0"/>
        <w:bidi w:val="0"/>
        <w:adjustRightInd w:val="0"/>
        <w:snapToGrid w:val="0"/>
        <w:spacing w:line="594" w:lineRule="exact"/>
        <w:rPr>
          <w:rFonts w:hint="eastAsia" w:ascii="宋体"/>
          <w:b/>
          <w:bCs/>
          <w:color w:val="auto"/>
        </w:rPr>
      </w:pPr>
      <w:r>
        <w:rPr>
          <w:rFonts w:hint="eastAsia" w:ascii="宋体"/>
          <w:b/>
          <w:bCs/>
          <w:color w:val="auto"/>
        </w:rPr>
        <w:t xml:space="preserve"> </w:t>
      </w:r>
    </w:p>
    <w:p>
      <w:pPr>
        <w:pageBreakBefore w:val="0"/>
        <w:kinsoku/>
        <w:overflowPunct/>
        <w:topLinePunct w:val="0"/>
        <w:bidi w:val="0"/>
        <w:adjustRightInd w:val="0"/>
        <w:snapToGrid w:val="0"/>
        <w:spacing w:line="594" w:lineRule="exact"/>
        <w:rPr>
          <w:rFonts w:hint="eastAsia" w:ascii="宋体"/>
          <w:b/>
          <w:bCs/>
          <w:color w:val="auto"/>
        </w:rPr>
      </w:pPr>
      <w:r>
        <w:rPr>
          <w:rFonts w:hint="eastAsia" w:ascii="宋体"/>
          <w:b/>
          <w:bCs/>
          <w:color w:val="auto"/>
        </w:rPr>
        <w:t xml:space="preserve"> </w:t>
      </w:r>
    </w:p>
    <w:p>
      <w:pPr>
        <w:pStyle w:val="18"/>
        <w:pageBreakBefore w:val="0"/>
        <w:kinsoku/>
        <w:overflowPunct/>
        <w:topLinePunct w:val="0"/>
        <w:bidi w:val="0"/>
        <w:spacing w:line="594" w:lineRule="exact"/>
        <w:rPr>
          <w:rFonts w:hint="eastAsia" w:ascii="宋体"/>
          <w:b/>
          <w:bCs/>
          <w:color w:val="auto"/>
        </w:rPr>
      </w:pPr>
    </w:p>
    <w:p>
      <w:pPr>
        <w:pStyle w:val="5"/>
        <w:pageBreakBefore w:val="0"/>
        <w:kinsoku/>
        <w:overflowPunct/>
        <w:topLinePunct w:val="0"/>
        <w:bidi w:val="0"/>
        <w:spacing w:line="594" w:lineRule="exact"/>
        <w:rPr>
          <w:rFonts w:hint="eastAsia" w:ascii="宋体"/>
          <w:b/>
          <w:bCs/>
          <w:color w:val="auto"/>
        </w:rPr>
      </w:pPr>
    </w:p>
    <w:p>
      <w:pPr>
        <w:pStyle w:val="22"/>
        <w:pageBreakBefore w:val="0"/>
        <w:kinsoku/>
        <w:overflowPunct/>
        <w:topLinePunct w:val="0"/>
        <w:bidi w:val="0"/>
        <w:spacing w:line="594" w:lineRule="exact"/>
        <w:rPr>
          <w:rFonts w:hint="eastAsia" w:ascii="宋体"/>
          <w:b/>
          <w:bCs/>
          <w:color w:val="auto"/>
        </w:rPr>
      </w:pPr>
    </w:p>
    <w:p>
      <w:pPr>
        <w:pStyle w:val="22"/>
        <w:pageBreakBefore w:val="0"/>
        <w:kinsoku/>
        <w:overflowPunct/>
        <w:topLinePunct w:val="0"/>
        <w:bidi w:val="0"/>
        <w:spacing w:line="594" w:lineRule="exact"/>
        <w:rPr>
          <w:rFonts w:hint="eastAsia" w:ascii="宋体"/>
          <w:b/>
          <w:bCs/>
          <w:color w:val="auto"/>
        </w:rPr>
      </w:pPr>
    </w:p>
    <w:p>
      <w:pPr>
        <w:pStyle w:val="22"/>
        <w:pageBreakBefore w:val="0"/>
        <w:kinsoku/>
        <w:overflowPunct/>
        <w:topLinePunct w:val="0"/>
        <w:bidi w:val="0"/>
        <w:spacing w:line="594" w:lineRule="exact"/>
        <w:rPr>
          <w:rFonts w:hint="eastAsia" w:ascii="宋体"/>
          <w:b/>
          <w:bCs/>
          <w:color w:val="auto"/>
        </w:rPr>
      </w:pPr>
    </w:p>
    <w:p>
      <w:pPr>
        <w:pStyle w:val="22"/>
        <w:pageBreakBefore w:val="0"/>
        <w:kinsoku/>
        <w:overflowPunct/>
        <w:topLinePunct w:val="0"/>
        <w:bidi w:val="0"/>
        <w:spacing w:line="594" w:lineRule="exact"/>
        <w:rPr>
          <w:rFonts w:hint="eastAsia" w:ascii="宋体"/>
          <w:b/>
          <w:bCs/>
          <w:color w:val="auto"/>
        </w:rPr>
      </w:pPr>
    </w:p>
    <w:p>
      <w:pPr>
        <w:pageBreakBefore w:val="0"/>
        <w:kinsoku/>
        <w:overflowPunct/>
        <w:topLinePunct w:val="0"/>
        <w:bidi w:val="0"/>
        <w:adjustRightInd w:val="0"/>
        <w:snapToGrid w:val="0"/>
        <w:spacing w:line="594" w:lineRule="exact"/>
        <w:rPr>
          <w:rFonts w:hint="eastAsia" w:ascii="宋体"/>
          <w:b/>
          <w:bCs/>
          <w:color w:val="auto"/>
        </w:rPr>
      </w:pPr>
      <w:r>
        <w:rPr>
          <w:rFonts w:hint="eastAsia" w:ascii="宋体"/>
          <w:b/>
          <w:bCs/>
          <w:color w:val="auto"/>
        </w:rPr>
        <w:t xml:space="preserve"> </w:t>
      </w:r>
    </w:p>
    <w:p>
      <w:pPr>
        <w:pageBreakBefore w:val="0"/>
        <w:kinsoku/>
        <w:overflowPunct/>
        <w:topLinePunct w:val="0"/>
        <w:bidi w:val="0"/>
        <w:adjustRightInd w:val="0"/>
        <w:snapToGrid w:val="0"/>
        <w:spacing w:line="594" w:lineRule="exact"/>
        <w:rPr>
          <w:rFonts w:hint="eastAsia" w:ascii="宋体"/>
          <w:b/>
          <w:bCs/>
          <w:color w:val="auto"/>
        </w:rPr>
      </w:pPr>
      <w:r>
        <w:rPr>
          <w:rFonts w:hint="eastAsia" w:ascii="宋体"/>
          <w:b/>
          <w:bCs/>
          <w:color w:val="auto"/>
        </w:rPr>
        <w:t xml:space="preserve"> </w:t>
      </w:r>
    </w:p>
    <w:p>
      <w:pPr>
        <w:pageBreakBefore w:val="0"/>
        <w:kinsoku/>
        <w:overflowPunct/>
        <w:topLinePunct w:val="0"/>
        <w:bidi w:val="0"/>
        <w:adjustRightInd w:val="0"/>
        <w:snapToGrid w:val="0"/>
        <w:spacing w:line="594" w:lineRule="exact"/>
        <w:jc w:val="center"/>
        <w:rPr>
          <w:rFonts w:hint="eastAsia" w:ascii="宋体"/>
          <w:b/>
          <w:bCs/>
          <w:color w:val="auto"/>
        </w:rPr>
      </w:pPr>
      <w:r>
        <w:rPr>
          <w:rFonts w:hint="eastAsia" w:ascii="宋体"/>
          <w:b/>
          <w:bCs/>
          <w:color w:val="auto"/>
        </w:rPr>
        <w:t xml:space="preserve"> </w:t>
      </w:r>
    </w:p>
    <w:p>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供应商（盖单位章）：</w:t>
      </w:r>
    </w:p>
    <w:p>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rPr>
        <w:t>法定代表人或其委托代理人签字：</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p>
    <w:p>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color w:val="auto"/>
          <w:sz w:val="28"/>
          <w:szCs w:val="28"/>
        </w:rPr>
        <w:t>日期：</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日</w:t>
      </w:r>
    </w:p>
    <w:p>
      <w:pPr>
        <w:pageBreakBefore w:val="0"/>
        <w:kinsoku/>
        <w:overflowPunct/>
        <w:topLinePunct w:val="0"/>
        <w:bidi w:val="0"/>
        <w:adjustRightInd w:val="0"/>
        <w:snapToGrid w:val="0"/>
        <w:spacing w:line="594" w:lineRule="exact"/>
        <w:jc w:val="center"/>
        <w:rPr>
          <w:rFonts w:hint="eastAsia" w:ascii="宋体" w:hAnsi="宋体"/>
          <w:color w:val="auto"/>
          <w:sz w:val="24"/>
          <w:szCs w:val="24"/>
        </w:rPr>
      </w:pPr>
      <w:r>
        <w:rPr>
          <w:rFonts w:hint="eastAsia" w:ascii="方正公文小标宋" w:hAnsi="方正公文小标宋" w:eastAsia="方正公文小标宋" w:cs="方正公文小标宋"/>
          <w:b w:val="0"/>
          <w:bCs w:val="0"/>
          <w:color w:val="auto"/>
          <w:sz w:val="36"/>
          <w:szCs w:val="36"/>
          <w:lang w:val="en-US" w:eastAsia="zh-CN"/>
        </w:rPr>
        <w:t>（七）报价承诺函</w:t>
      </w:r>
    </w:p>
    <w:p>
      <w:pPr>
        <w:pageBreakBefore w:val="0"/>
        <w:kinsoku/>
        <w:overflowPunct/>
        <w:topLinePunct w:val="0"/>
        <w:bidi w:val="0"/>
        <w:spacing w:line="594" w:lineRule="exact"/>
        <w:jc w:val="both"/>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eastAsia="zh-CN"/>
        </w:rPr>
        <w:t>桃江县人民医院</w:t>
      </w:r>
      <w:r>
        <w:rPr>
          <w:rFonts w:hint="eastAsia" w:ascii="方正仿宋_GB2312" w:hAnsi="方正仿宋_GB2312" w:eastAsia="方正仿宋_GB2312" w:cs="方正仿宋_GB2312"/>
          <w:color w:val="auto"/>
          <w:sz w:val="28"/>
          <w:szCs w:val="28"/>
        </w:rPr>
        <w:t>：</w:t>
      </w:r>
    </w:p>
    <w:p>
      <w:pPr>
        <w:pageBreakBefore w:val="0"/>
        <w:kinsoku/>
        <w:overflowPunct/>
        <w:topLinePunct w:val="0"/>
        <w:bidi w:val="0"/>
        <w:spacing w:line="594" w:lineRule="exact"/>
        <w:ind w:firstLine="54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我方收到项目名称为</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的</w:t>
      </w:r>
      <w:r>
        <w:rPr>
          <w:rFonts w:hint="eastAsia" w:ascii="方正仿宋_GB2312" w:hAnsi="方正仿宋_GB2312" w:eastAsia="方正仿宋_GB2312" w:cs="方正仿宋_GB2312"/>
          <w:color w:val="auto"/>
          <w:sz w:val="28"/>
          <w:szCs w:val="28"/>
          <w:lang w:eastAsia="zh-CN"/>
        </w:rPr>
        <w:t>比选</w:t>
      </w:r>
      <w:r>
        <w:rPr>
          <w:rFonts w:hint="eastAsia" w:ascii="方正仿宋_GB2312" w:hAnsi="方正仿宋_GB2312" w:eastAsia="方正仿宋_GB2312" w:cs="方正仿宋_GB2312"/>
          <w:color w:val="auto"/>
          <w:sz w:val="28"/>
          <w:szCs w:val="28"/>
        </w:rPr>
        <w:t>文件。经详细研究，决定参加该项目的竞争，并作</w:t>
      </w:r>
      <w:r>
        <w:rPr>
          <w:rFonts w:hint="eastAsia" w:ascii="方正仿宋_GB2312" w:hAnsi="方正仿宋_GB2312" w:eastAsia="方正仿宋_GB2312" w:cs="方正仿宋_GB2312"/>
          <w:color w:val="auto"/>
          <w:sz w:val="28"/>
          <w:szCs w:val="28"/>
          <w:lang w:val="en-US" w:eastAsia="zh-CN"/>
        </w:rPr>
        <w:t>如</w:t>
      </w:r>
      <w:r>
        <w:rPr>
          <w:rFonts w:hint="eastAsia" w:ascii="方正仿宋_GB2312" w:hAnsi="方正仿宋_GB2312" w:eastAsia="方正仿宋_GB2312" w:cs="方正仿宋_GB2312"/>
          <w:color w:val="auto"/>
          <w:sz w:val="28"/>
          <w:szCs w:val="28"/>
        </w:rPr>
        <w:t>下承诺：</w:t>
      </w:r>
    </w:p>
    <w:p>
      <w:pPr>
        <w:pageBreakBefore w:val="0"/>
        <w:kinsoku/>
        <w:overflowPunct/>
        <w:topLinePunct w:val="0"/>
        <w:bidi w:val="0"/>
        <w:spacing w:line="594" w:lineRule="exact"/>
        <w:ind w:firstLine="539"/>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（一）完全理解和</w:t>
      </w:r>
      <w:r>
        <w:rPr>
          <w:rFonts w:hint="eastAsia" w:ascii="方正仿宋_GB2312" w:hAnsi="方正仿宋_GB2312" w:eastAsia="方正仿宋_GB2312" w:cs="方正仿宋_GB2312"/>
          <w:color w:val="auto"/>
          <w:sz w:val="28"/>
          <w:szCs w:val="28"/>
          <w:lang w:eastAsia="zh-CN"/>
        </w:rPr>
        <w:t>响应比选</w:t>
      </w:r>
      <w:r>
        <w:rPr>
          <w:rFonts w:hint="eastAsia" w:ascii="方正仿宋_GB2312" w:hAnsi="方正仿宋_GB2312" w:eastAsia="方正仿宋_GB2312" w:cs="方正仿宋_GB2312"/>
          <w:color w:val="auto"/>
          <w:sz w:val="28"/>
          <w:szCs w:val="28"/>
        </w:rPr>
        <w:t>文件的一切规定和要求；</w:t>
      </w:r>
    </w:p>
    <w:p>
      <w:pPr>
        <w:pageBreakBefore w:val="0"/>
        <w:kinsoku/>
        <w:overflowPunct/>
        <w:topLinePunct w:val="0"/>
        <w:bidi w:val="0"/>
        <w:spacing w:line="594" w:lineRule="exact"/>
        <w:ind w:firstLine="539"/>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（二）若成交，我方将按照</w:t>
      </w:r>
      <w:r>
        <w:rPr>
          <w:rFonts w:hint="eastAsia" w:ascii="方正仿宋_GB2312" w:hAnsi="方正仿宋_GB2312" w:eastAsia="方正仿宋_GB2312" w:cs="方正仿宋_GB2312"/>
          <w:color w:val="auto"/>
          <w:sz w:val="28"/>
          <w:szCs w:val="28"/>
          <w:lang w:eastAsia="zh-CN"/>
        </w:rPr>
        <w:t>比选</w:t>
      </w:r>
      <w:r>
        <w:rPr>
          <w:rFonts w:hint="eastAsia" w:ascii="方正仿宋_GB2312" w:hAnsi="方正仿宋_GB2312" w:eastAsia="方正仿宋_GB2312" w:cs="方正仿宋_GB2312"/>
          <w:color w:val="auto"/>
          <w:sz w:val="28"/>
          <w:szCs w:val="28"/>
        </w:rPr>
        <w:t>文件的具体规定签订合同，并且严格履行合同义务，按时</w:t>
      </w:r>
      <w:r>
        <w:rPr>
          <w:rFonts w:hint="eastAsia" w:ascii="方正仿宋_GB2312" w:hAnsi="方正仿宋_GB2312" w:eastAsia="方正仿宋_GB2312" w:cs="方正仿宋_GB2312"/>
          <w:color w:val="auto"/>
          <w:sz w:val="28"/>
          <w:szCs w:val="28"/>
          <w:lang w:eastAsia="zh-CN"/>
        </w:rPr>
        <w:t>履约</w:t>
      </w:r>
      <w:r>
        <w:rPr>
          <w:rFonts w:hint="eastAsia" w:ascii="方正仿宋_GB2312" w:hAnsi="方正仿宋_GB2312" w:eastAsia="方正仿宋_GB2312" w:cs="方正仿宋_GB2312"/>
          <w:color w:val="auto"/>
          <w:sz w:val="28"/>
          <w:szCs w:val="28"/>
        </w:rPr>
        <w:t>。如果在合同执行过程中，发现问题，我方一定尽快整改，并承担相应的经济责任；</w:t>
      </w:r>
    </w:p>
    <w:p>
      <w:pPr>
        <w:pageBreakBefore w:val="0"/>
        <w:kinsoku/>
        <w:overflowPunct/>
        <w:topLinePunct w:val="0"/>
        <w:bidi w:val="0"/>
        <w:spacing w:line="594" w:lineRule="exact"/>
        <w:ind w:firstLine="539"/>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（三）我公司所投产品完全满足</w:t>
      </w:r>
      <w:r>
        <w:rPr>
          <w:rFonts w:hint="eastAsia" w:ascii="方正仿宋_GB2312" w:hAnsi="方正仿宋_GB2312" w:eastAsia="方正仿宋_GB2312" w:cs="方正仿宋_GB2312"/>
          <w:color w:val="auto"/>
          <w:sz w:val="28"/>
          <w:szCs w:val="28"/>
          <w:lang w:eastAsia="zh-CN"/>
        </w:rPr>
        <w:t>比选</w:t>
      </w:r>
      <w:r>
        <w:rPr>
          <w:rFonts w:hint="eastAsia" w:ascii="方正仿宋_GB2312" w:hAnsi="方正仿宋_GB2312" w:eastAsia="方正仿宋_GB2312" w:cs="方正仿宋_GB2312"/>
          <w:color w:val="auto"/>
          <w:sz w:val="28"/>
          <w:szCs w:val="28"/>
        </w:rPr>
        <w:t>文件第</w:t>
      </w:r>
      <w:r>
        <w:rPr>
          <w:rFonts w:hint="eastAsia" w:ascii="方正仿宋_GB2312" w:hAnsi="方正仿宋_GB2312" w:eastAsia="方正仿宋_GB2312" w:cs="方正仿宋_GB2312"/>
          <w:color w:val="auto"/>
          <w:sz w:val="28"/>
          <w:szCs w:val="28"/>
          <w:lang w:eastAsia="zh-CN"/>
        </w:rPr>
        <w:t>二章</w:t>
      </w:r>
      <w:r>
        <w:rPr>
          <w:rFonts w:hint="eastAsia" w:ascii="方正仿宋_GB2312" w:hAnsi="方正仿宋_GB2312" w:eastAsia="方正仿宋_GB2312" w:cs="方正仿宋_GB2312"/>
          <w:color w:val="auto"/>
          <w:sz w:val="28"/>
          <w:szCs w:val="28"/>
        </w:rPr>
        <w:t>的要求；</w:t>
      </w:r>
    </w:p>
    <w:p>
      <w:pPr>
        <w:pageBreakBefore w:val="0"/>
        <w:kinsoku/>
        <w:overflowPunct/>
        <w:topLinePunct w:val="0"/>
        <w:bidi w:val="0"/>
        <w:spacing w:line="594" w:lineRule="exact"/>
        <w:ind w:firstLine="539"/>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（四）在整个报价过程中，我方若有违规行为，贵方可按</w:t>
      </w:r>
      <w:r>
        <w:rPr>
          <w:rFonts w:hint="eastAsia" w:ascii="方正仿宋_GB2312" w:hAnsi="方正仿宋_GB2312" w:eastAsia="方正仿宋_GB2312" w:cs="方正仿宋_GB2312"/>
          <w:color w:val="auto"/>
          <w:sz w:val="28"/>
          <w:szCs w:val="28"/>
          <w:lang w:eastAsia="zh-CN"/>
        </w:rPr>
        <w:t>比选</w:t>
      </w:r>
      <w:r>
        <w:rPr>
          <w:rFonts w:hint="eastAsia" w:ascii="方正仿宋_GB2312" w:hAnsi="方正仿宋_GB2312" w:eastAsia="方正仿宋_GB2312" w:cs="方正仿宋_GB2312"/>
          <w:color w:val="auto"/>
          <w:sz w:val="28"/>
          <w:szCs w:val="28"/>
        </w:rPr>
        <w:t>文件和《中华人民共和国政府采购法》之规定给予</w:t>
      </w:r>
      <w:r>
        <w:rPr>
          <w:rFonts w:hint="eastAsia" w:ascii="方正仿宋_GB2312" w:hAnsi="方正仿宋_GB2312" w:eastAsia="方正仿宋_GB2312" w:cs="方正仿宋_GB2312"/>
          <w:color w:val="auto"/>
          <w:sz w:val="28"/>
          <w:szCs w:val="28"/>
          <w:lang w:val="en-US" w:eastAsia="zh-CN"/>
        </w:rPr>
        <w:t>处罚</w:t>
      </w:r>
      <w:r>
        <w:rPr>
          <w:rFonts w:hint="eastAsia" w:ascii="方正仿宋_GB2312" w:hAnsi="方正仿宋_GB2312" w:eastAsia="方正仿宋_GB2312" w:cs="方正仿宋_GB2312"/>
          <w:color w:val="auto"/>
          <w:sz w:val="28"/>
          <w:szCs w:val="28"/>
        </w:rPr>
        <w:t>，我方完全接受；</w:t>
      </w:r>
    </w:p>
    <w:p>
      <w:pPr>
        <w:pageBreakBefore w:val="0"/>
        <w:kinsoku/>
        <w:overflowPunct/>
        <w:topLinePunct w:val="0"/>
        <w:bidi w:val="0"/>
        <w:spacing w:line="594" w:lineRule="exact"/>
        <w:ind w:firstLine="539"/>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（五）若成交，本承诺函将成为合同不可分割的一部分，与合同具有同等的法律效力。</w:t>
      </w:r>
    </w:p>
    <w:p>
      <w:pPr>
        <w:pageBreakBefore w:val="0"/>
        <w:kinsoku/>
        <w:overflowPunct/>
        <w:topLinePunct w:val="0"/>
        <w:bidi w:val="0"/>
        <w:spacing w:line="594" w:lineRule="exact"/>
        <w:ind w:firstLine="54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p>
    <w:p>
      <w:pPr>
        <w:pageBreakBefore w:val="0"/>
        <w:kinsoku/>
        <w:overflowPunct/>
        <w:topLinePunct w:val="0"/>
        <w:bidi w:val="0"/>
        <w:spacing w:line="594" w:lineRule="exact"/>
        <w:ind w:firstLine="54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94" w:lineRule="exact"/>
        <w:ind w:firstLine="539"/>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rPr>
        <w:t>报价人（公章）</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ind w:firstLine="539"/>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rPr>
        <w:t>地</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址：</w:t>
      </w:r>
      <w:r>
        <w:rPr>
          <w:rFonts w:hint="eastAsia" w:ascii="方正仿宋_GB2312" w:hAnsi="方正仿宋_GB2312" w:eastAsia="方正仿宋_GB2312" w:cs="方正仿宋_GB2312"/>
          <w:color w:val="auto"/>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ind w:firstLine="539"/>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rPr>
        <w:t>电</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话：</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 xml:space="preserve">  </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传真：</w:t>
      </w:r>
      <w:r>
        <w:rPr>
          <w:rFonts w:hint="eastAsia" w:ascii="方正仿宋_GB2312" w:hAnsi="方正仿宋_GB2312" w:eastAsia="方正仿宋_GB2312" w:cs="方正仿宋_GB2312"/>
          <w:color w:val="auto"/>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ind w:firstLine="539"/>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rPr>
        <w:t>网</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址：</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 xml:space="preserve">  </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邮编：</w:t>
      </w:r>
      <w:r>
        <w:rPr>
          <w:rFonts w:hint="eastAsia" w:ascii="方正仿宋_GB2312" w:hAnsi="方正仿宋_GB2312" w:eastAsia="方正仿宋_GB2312" w:cs="方正仿宋_GB2312"/>
          <w:color w:val="auto"/>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ind w:firstLine="539"/>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联系人：</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94" w:lineRule="exact"/>
        <w:ind w:firstLine="539"/>
        <w:textAlignment w:val="auto"/>
        <w:rPr>
          <w:rFonts w:hint="eastAsia" w:ascii="方正仿宋_GB2312" w:hAnsi="方正仿宋_GB2312" w:eastAsia="方正仿宋_GB2312" w:cs="方正仿宋_GB2312"/>
          <w:color w:val="auto"/>
          <w:sz w:val="28"/>
          <w:szCs w:val="28"/>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color w:val="auto"/>
          <w:sz w:val="28"/>
          <w:szCs w:val="28"/>
          <w:u w:val="none"/>
          <w:lang w:val="en-US" w:eastAsia="zh-CN"/>
        </w:rPr>
        <w:t>日  期：</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日</w:t>
      </w:r>
    </w:p>
    <w:p>
      <w:pPr>
        <w:pageBreakBefore w:val="0"/>
        <w:kinsoku/>
        <w:overflowPunct/>
        <w:topLinePunct w:val="0"/>
        <w:bidi w:val="0"/>
        <w:adjustRightInd w:val="0"/>
        <w:snapToGrid w:val="0"/>
        <w:spacing w:line="594" w:lineRule="exact"/>
        <w:jc w:val="center"/>
        <w:rPr>
          <w:rFonts w:hint="eastAsia" w:ascii="方正仿宋_GB2312" w:hAnsi="方正仿宋_GB2312" w:eastAsia="方正仿宋_GB2312" w:cs="方正仿宋_GB2312"/>
          <w:b/>
          <w:bCs/>
          <w:color w:val="auto"/>
          <w:kern w:val="2"/>
          <w:sz w:val="36"/>
          <w:szCs w:val="36"/>
          <w:highlight w:val="none"/>
          <w:lang w:val="en-US" w:eastAsia="zh-CN" w:bidi="ar-SA"/>
        </w:rPr>
      </w:pPr>
      <w:r>
        <w:rPr>
          <w:rFonts w:hint="eastAsia" w:ascii="方正公文小标宋" w:hAnsi="方正公文小标宋" w:eastAsia="方正公文小标宋" w:cs="方正公文小标宋"/>
          <w:b w:val="0"/>
          <w:bCs w:val="0"/>
          <w:color w:val="auto"/>
          <w:sz w:val="36"/>
          <w:szCs w:val="36"/>
          <w:lang w:val="en-US" w:eastAsia="zh-CN"/>
        </w:rPr>
        <w:t>（八）报价一览表</w:t>
      </w:r>
    </w:p>
    <w:p>
      <w:pPr>
        <w:pageBreakBefore w:val="0"/>
        <w:kinsoku/>
        <w:overflowPunct/>
        <w:topLinePunct w:val="0"/>
        <w:bidi w:val="0"/>
        <w:spacing w:line="594" w:lineRule="exact"/>
        <w:rPr>
          <w:rFonts w:hint="default" w:ascii="宋体" w:hAnsi="宋体" w:eastAsiaTheme="minorEastAsia"/>
          <w:color w:val="auto"/>
          <w:sz w:val="28"/>
          <w:szCs w:val="28"/>
          <w:u w:val="single"/>
          <w:lang w:val="en-US" w:eastAsia="zh-CN"/>
        </w:rPr>
      </w:pPr>
      <w:r>
        <w:rPr>
          <w:rFonts w:hint="eastAsia" w:ascii="方正仿宋_GB2312" w:hAnsi="方正仿宋_GB2312" w:eastAsia="方正仿宋_GB2312" w:cs="方正仿宋_GB2312"/>
          <w:color w:val="auto"/>
          <w:sz w:val="32"/>
          <w:szCs w:val="32"/>
        </w:rPr>
        <w:t>投标人全称：</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p>
    <w:tbl>
      <w:tblPr>
        <w:tblStyle w:val="19"/>
        <w:tblW w:w="882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777"/>
        <w:gridCol w:w="1605"/>
        <w:gridCol w:w="28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620" w:type="dxa"/>
            <w:tcBorders>
              <w:top w:val="double" w:color="auto" w:sz="4" w:space="0"/>
              <w:left w:val="double" w:color="auto" w:sz="4" w:space="0"/>
              <w:bottom w:val="single" w:color="auto" w:sz="6" w:space="0"/>
              <w:right w:val="single" w:color="auto" w:sz="6" w:space="0"/>
            </w:tcBorders>
            <w:noWrap w:val="0"/>
            <w:vAlign w:val="center"/>
          </w:tcPr>
          <w:p>
            <w:pPr>
              <w:jc w:val="center"/>
              <w:rPr>
                <w:rFonts w:hint="eastAsia"/>
                <w:lang w:val="en-US" w:eastAsia="zh-CN"/>
              </w:rPr>
            </w:pPr>
            <w:r>
              <w:rPr>
                <w:rFonts w:hint="eastAsia"/>
                <w:lang w:val="en-US" w:eastAsia="zh-CN"/>
              </w:rPr>
              <w:t>项目名称</w:t>
            </w:r>
          </w:p>
        </w:tc>
        <w:tc>
          <w:tcPr>
            <w:tcW w:w="7200" w:type="dxa"/>
            <w:gridSpan w:val="3"/>
            <w:tcBorders>
              <w:top w:val="double" w:color="auto" w:sz="4" w:space="0"/>
              <w:left w:val="single" w:color="auto" w:sz="6" w:space="0"/>
              <w:bottom w:val="single" w:color="auto" w:sz="6" w:space="0"/>
              <w:right w:val="double" w:color="auto" w:sz="4" w:space="0"/>
            </w:tcBorders>
            <w:noWrap w:val="0"/>
            <w:vAlign w:val="center"/>
          </w:tcPr>
          <w:p>
            <w:pPr>
              <w:rPr>
                <w:rFonts w:hint="eastAsia"/>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20" w:type="dxa"/>
            <w:tcBorders>
              <w:top w:val="double" w:color="auto" w:sz="4" w:space="0"/>
              <w:left w:val="double" w:color="auto" w:sz="4" w:space="0"/>
              <w:bottom w:val="single" w:color="auto" w:sz="6" w:space="0"/>
              <w:right w:val="single" w:color="auto" w:sz="6" w:space="0"/>
            </w:tcBorders>
            <w:noWrap w:val="0"/>
            <w:vAlign w:val="center"/>
          </w:tcPr>
          <w:p>
            <w:pPr>
              <w:jc w:val="center"/>
              <w:rPr>
                <w:rFonts w:hint="eastAsia"/>
                <w:lang w:val="en-US" w:eastAsia="zh-CN"/>
              </w:rPr>
            </w:pPr>
            <w:r>
              <w:rPr>
                <w:rFonts w:hint="eastAsia"/>
                <w:lang w:val="en-US" w:eastAsia="zh-CN"/>
              </w:rPr>
              <w:t>采购项目</w:t>
            </w:r>
          </w:p>
          <w:p>
            <w:pPr>
              <w:jc w:val="center"/>
              <w:rPr>
                <w:rFonts w:hint="default"/>
                <w:lang w:val="en-US" w:eastAsia="zh-CN"/>
              </w:rPr>
            </w:pPr>
            <w:r>
              <w:rPr>
                <w:rFonts w:hint="eastAsia"/>
                <w:lang w:val="en-US" w:eastAsia="zh-CN"/>
              </w:rPr>
              <w:t>编号</w:t>
            </w:r>
          </w:p>
        </w:tc>
        <w:tc>
          <w:tcPr>
            <w:tcW w:w="2777" w:type="dxa"/>
            <w:tcBorders>
              <w:top w:val="double" w:color="auto" w:sz="4" w:space="0"/>
              <w:left w:val="single" w:color="auto" w:sz="6" w:space="0"/>
              <w:bottom w:val="single" w:color="auto" w:sz="6" w:space="0"/>
              <w:right w:val="single" w:color="auto" w:sz="6" w:space="0"/>
            </w:tcBorders>
            <w:noWrap w:val="0"/>
            <w:vAlign w:val="center"/>
          </w:tcPr>
          <w:p>
            <w:pPr>
              <w:rPr>
                <w:rFonts w:hint="eastAsia"/>
                <w:lang w:val="en-US" w:eastAsia="zh-CN"/>
              </w:rPr>
            </w:pPr>
          </w:p>
        </w:tc>
        <w:tc>
          <w:tcPr>
            <w:tcW w:w="1605" w:type="dxa"/>
            <w:tcBorders>
              <w:top w:val="double" w:color="auto" w:sz="4" w:space="0"/>
              <w:left w:val="single" w:color="auto" w:sz="6" w:space="0"/>
              <w:right w:val="single" w:color="auto" w:sz="6" w:space="0"/>
            </w:tcBorders>
            <w:noWrap w:val="0"/>
            <w:vAlign w:val="center"/>
          </w:tcPr>
          <w:p>
            <w:pPr>
              <w:jc w:val="center"/>
              <w:rPr>
                <w:rFonts w:hint="eastAsia"/>
                <w:lang w:val="en-US" w:eastAsia="zh-CN"/>
              </w:rPr>
            </w:pPr>
            <w:r>
              <w:rPr>
                <w:rFonts w:hint="eastAsia"/>
                <w:lang w:val="en-US" w:eastAsia="zh-CN"/>
              </w:rPr>
              <w:t>项目主要</w:t>
            </w:r>
          </w:p>
          <w:p>
            <w:pPr>
              <w:jc w:val="center"/>
              <w:rPr>
                <w:rFonts w:hint="eastAsia"/>
                <w:lang w:val="en-US" w:eastAsia="zh-CN"/>
              </w:rPr>
            </w:pPr>
            <w:r>
              <w:rPr>
                <w:rFonts w:hint="eastAsia"/>
                <w:lang w:val="en-US" w:eastAsia="zh-CN"/>
              </w:rPr>
              <w:t>负责人</w:t>
            </w:r>
          </w:p>
        </w:tc>
        <w:tc>
          <w:tcPr>
            <w:tcW w:w="2818" w:type="dxa"/>
            <w:tcBorders>
              <w:top w:val="double" w:color="auto" w:sz="4" w:space="0"/>
              <w:left w:val="single" w:color="auto" w:sz="6" w:space="0"/>
              <w:bottom w:val="single" w:color="auto" w:sz="6" w:space="0"/>
              <w:right w:val="double" w:color="auto" w:sz="4" w:space="0"/>
            </w:tcBorders>
            <w:noWrap w:val="0"/>
            <w:vAlign w:val="center"/>
          </w:tcPr>
          <w:p>
            <w:pPr>
              <w:rPr>
                <w:rFonts w:hint="eastAsia"/>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1620" w:type="dxa"/>
            <w:tcBorders>
              <w:top w:val="single" w:color="auto" w:sz="6" w:space="0"/>
              <w:left w:val="double" w:color="auto" w:sz="4" w:space="0"/>
              <w:right w:val="single" w:color="auto" w:sz="6" w:space="0"/>
            </w:tcBorders>
            <w:noWrap w:val="0"/>
            <w:vAlign w:val="center"/>
          </w:tcPr>
          <w:p>
            <w:pPr>
              <w:jc w:val="center"/>
              <w:rPr>
                <w:rFonts w:hint="eastAsia"/>
                <w:lang w:val="en-US" w:eastAsia="zh-CN"/>
              </w:rPr>
            </w:pPr>
            <w:r>
              <w:rPr>
                <w:rFonts w:hint="eastAsia"/>
                <w:lang w:val="en-US" w:eastAsia="zh-CN"/>
              </w:rPr>
              <w:t>品牌/</w:t>
            </w:r>
          </w:p>
          <w:p>
            <w:pPr>
              <w:jc w:val="center"/>
              <w:rPr>
                <w:rFonts w:hint="eastAsia"/>
                <w:lang w:val="en-US" w:eastAsia="zh-CN"/>
              </w:rPr>
            </w:pPr>
            <w:r>
              <w:rPr>
                <w:rFonts w:hint="eastAsia"/>
                <w:lang w:val="en-US" w:eastAsia="zh-CN"/>
              </w:rPr>
              <w:t>规格/</w:t>
            </w:r>
          </w:p>
          <w:p>
            <w:pPr>
              <w:jc w:val="center"/>
              <w:rPr>
                <w:rFonts w:hint="eastAsia"/>
                <w:lang w:val="en-US" w:eastAsia="zh-CN"/>
              </w:rPr>
            </w:pPr>
            <w:r>
              <w:rPr>
                <w:rFonts w:hint="eastAsia"/>
                <w:lang w:val="en-US" w:eastAsia="zh-CN"/>
              </w:rPr>
              <w:t>型号</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13" w:hRule="atLeast"/>
        </w:trPr>
        <w:tc>
          <w:tcPr>
            <w:tcW w:w="1620" w:type="dxa"/>
            <w:tcBorders>
              <w:top w:val="single" w:color="auto" w:sz="6" w:space="0"/>
              <w:left w:val="double" w:color="auto" w:sz="4" w:space="0"/>
              <w:right w:val="single" w:color="auto" w:sz="6" w:space="0"/>
            </w:tcBorders>
            <w:shd w:val="clear" w:color="auto" w:fill="auto"/>
            <w:noWrap w:val="0"/>
            <w:vAlign w:val="center"/>
          </w:tcPr>
          <w:p>
            <w:pPr>
              <w:jc w:val="center"/>
              <w:rPr>
                <w:rFonts w:hint="eastAsia" w:ascii="方正仿宋_GB2312" w:hAnsi="方正仿宋_GB2312" w:eastAsia="方正仿宋_GB2312" w:cs="方正仿宋_GB2312"/>
                <w:color w:val="auto"/>
                <w:kern w:val="2"/>
                <w:sz w:val="24"/>
                <w:szCs w:val="24"/>
                <w:lang w:val="en-US" w:eastAsia="zh-CN" w:bidi="ar-SA"/>
              </w:rPr>
            </w:pPr>
            <w:r>
              <w:rPr>
                <w:rFonts w:hint="eastAsia"/>
                <w:lang w:val="en-US" w:eastAsia="zh-CN"/>
              </w:rPr>
              <w:t>投标报价</w:t>
            </w:r>
          </w:p>
        </w:tc>
        <w:tc>
          <w:tcPr>
            <w:tcW w:w="7200" w:type="dxa"/>
            <w:gridSpan w:val="3"/>
            <w:tcBorders>
              <w:top w:val="single" w:color="auto" w:sz="6" w:space="0"/>
              <w:left w:val="single" w:color="auto" w:sz="6" w:space="0"/>
              <w:bottom w:val="single" w:color="auto" w:sz="6" w:space="0"/>
              <w:right w:val="double" w:color="auto" w:sz="4" w:space="0"/>
            </w:tcBorders>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lang w:val="en-US" w:eastAsia="zh-CN"/>
              </w:rPr>
            </w:pPr>
            <w:r>
              <w:rPr>
                <w:rFonts w:hint="eastAsia"/>
                <w:lang w:val="en-US" w:eastAsia="zh-CN"/>
              </w:rPr>
              <w:t>大写：</w:t>
            </w:r>
            <w:r>
              <w:rPr>
                <w:rFonts w:hint="eastAsia"/>
                <w:u w:val="single"/>
                <w:lang w:val="en-US" w:eastAsia="zh-CN"/>
              </w:rPr>
              <w:t xml:space="preserve">                    </w:t>
            </w:r>
            <w:r>
              <w:rPr>
                <w:rFonts w:hint="eastAsia"/>
                <w:lang w:val="en-US" w:eastAsia="zh-CN"/>
              </w:rPr>
              <w:t>元人民币整</w:t>
            </w:r>
          </w:p>
          <w:p>
            <w:pPr>
              <w:pageBreakBefore w:val="0"/>
              <w:kinsoku/>
              <w:overflowPunct/>
              <w:topLinePunct w:val="0"/>
              <w:bidi w:val="0"/>
              <w:spacing w:line="594" w:lineRule="exact"/>
              <w:jc w:val="center"/>
              <w:rPr>
                <w:rFonts w:hint="eastAsia" w:ascii="方正仿宋_GB2312" w:hAnsi="方正仿宋_GB2312" w:eastAsia="方正仿宋_GB2312" w:cs="方正仿宋_GB2312"/>
                <w:color w:val="auto"/>
                <w:kern w:val="2"/>
                <w:sz w:val="28"/>
                <w:szCs w:val="28"/>
                <w:lang w:val="en-US" w:eastAsia="zh-CN" w:bidi="ar-SA"/>
              </w:rPr>
            </w:pPr>
            <w:r>
              <w:rPr>
                <w:rFonts w:hint="eastAsia"/>
                <w:lang w:val="en-US" w:eastAsia="zh-CN"/>
              </w:rPr>
              <w:t>小写：</w:t>
            </w:r>
            <w:r>
              <w:rPr>
                <w:rFonts w:hint="eastAsia"/>
                <w:u w:val="single"/>
                <w:lang w:val="en-US" w:eastAsia="zh-CN"/>
              </w:rPr>
              <w:t xml:space="preserve">                    </w:t>
            </w:r>
            <w:r>
              <w:rPr>
                <w:rFonts w:hint="eastAsia"/>
                <w:lang w:val="en-US" w:eastAsia="zh-CN"/>
              </w:rPr>
              <w:t>元人民币整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620" w:type="dxa"/>
            <w:tcBorders>
              <w:top w:val="single" w:color="auto" w:sz="6" w:space="0"/>
              <w:left w:val="double" w:color="auto" w:sz="4" w:space="0"/>
              <w:bottom w:val="double" w:color="auto" w:sz="4" w:space="0"/>
              <w:right w:val="single" w:color="auto" w:sz="6" w:space="0"/>
            </w:tcBorders>
            <w:noWrap w:val="0"/>
            <w:vAlign w:val="center"/>
          </w:tcPr>
          <w:p>
            <w:pPr>
              <w:jc w:val="center"/>
              <w:rPr>
                <w:rFonts w:hint="eastAsia"/>
                <w:lang w:val="en-US" w:eastAsia="zh-CN"/>
              </w:rPr>
            </w:pPr>
            <w:r>
              <w:rPr>
                <w:rFonts w:hint="eastAsia"/>
                <w:lang w:val="en-US" w:eastAsia="zh-CN"/>
              </w:rPr>
              <w:t>备    注</w:t>
            </w:r>
          </w:p>
        </w:tc>
        <w:tc>
          <w:tcPr>
            <w:tcW w:w="7200" w:type="dxa"/>
            <w:gridSpan w:val="3"/>
            <w:tcBorders>
              <w:top w:val="single" w:color="auto" w:sz="6" w:space="0"/>
              <w:left w:val="single" w:color="auto" w:sz="6" w:space="0"/>
              <w:bottom w:val="double" w:color="auto" w:sz="4" w:space="0"/>
              <w:right w:val="double" w:color="auto" w:sz="4" w:space="0"/>
            </w:tcBorders>
            <w:noWrap w:val="0"/>
            <w:vAlign w:val="center"/>
          </w:tcPr>
          <w:p>
            <w:pPr>
              <w:rPr>
                <w:rFonts w:hint="eastAsia"/>
                <w:lang w:val="en-US" w:eastAsia="zh-CN"/>
              </w:rPr>
            </w:pPr>
          </w:p>
        </w:tc>
      </w:tr>
    </w:tbl>
    <w:p>
      <w:pPr>
        <w:pageBreakBefore w:val="0"/>
        <w:kinsoku/>
        <w:overflowPunct/>
        <w:topLinePunct w:val="0"/>
        <w:bidi w:val="0"/>
        <w:spacing w:line="594" w:lineRule="exact"/>
        <w:rPr>
          <w:rFonts w:hint="eastAsia" w:ascii="宋体" w:hAnsi="宋体"/>
          <w:color w:val="auto"/>
          <w:sz w:val="28"/>
          <w:szCs w:val="28"/>
        </w:rPr>
      </w:pPr>
    </w:p>
    <w:p>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p>
      <w:pPr>
        <w:pageBreakBefore w:val="0"/>
        <w:kinsoku/>
        <w:overflowPunct/>
        <w:topLinePunct w:val="0"/>
        <w:bidi w:val="0"/>
        <w:spacing w:line="594" w:lineRule="exact"/>
        <w:ind w:firstLine="280" w:firstLine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投标人：                            法人授权代表：</w:t>
      </w:r>
    </w:p>
    <w:p>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p>
      <w:pPr>
        <w:pageBreakBefore w:val="0"/>
        <w:kinsoku/>
        <w:overflowPunct/>
        <w:topLinePunct w:val="0"/>
        <w:bidi w:val="0"/>
        <w:spacing w:line="594" w:lineRule="exact"/>
        <w:ind w:firstLine="140" w:firstLineChars="5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（投标人公章）                           （签章）</w:t>
      </w:r>
    </w:p>
    <w:p>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p>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p>
      <w:pPr>
        <w:pageBreakBefore w:val="0"/>
        <w:kinsoku/>
        <w:overflowPunct/>
        <w:topLinePunct w:val="0"/>
        <w:bidi w:val="0"/>
        <w:spacing w:line="594" w:lineRule="exact"/>
        <w:ind w:firstLine="140" w:firstLineChars="5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备注：</w:t>
      </w:r>
    </w:p>
    <w:p>
      <w:pPr>
        <w:pageBreakBefore w:val="0"/>
        <w:kinsoku/>
        <w:overflowPunct/>
        <w:topLinePunct w:val="0"/>
        <w:bidi w:val="0"/>
        <w:spacing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1、报价一览表的投标报价(含</w:t>
      </w:r>
      <w:r>
        <w:rPr>
          <w:rFonts w:hint="eastAsia" w:ascii="方正仿宋_GB2312" w:hAnsi="方正仿宋_GB2312" w:eastAsia="方正仿宋_GB2312" w:cs="方正仿宋_GB2312"/>
          <w:color w:val="auto"/>
          <w:sz w:val="28"/>
          <w:szCs w:val="28"/>
          <w:lang w:eastAsia="zh-CN"/>
        </w:rPr>
        <w:t>比选</w:t>
      </w:r>
      <w:r>
        <w:rPr>
          <w:rFonts w:hint="eastAsia" w:ascii="方正仿宋_GB2312" w:hAnsi="方正仿宋_GB2312" w:eastAsia="方正仿宋_GB2312" w:cs="方正仿宋_GB2312"/>
          <w:color w:val="auto"/>
          <w:sz w:val="28"/>
          <w:szCs w:val="28"/>
        </w:rPr>
        <w:t>文件中第</w:t>
      </w:r>
      <w:r>
        <w:rPr>
          <w:rFonts w:hint="eastAsia" w:ascii="方正仿宋_GB2312" w:hAnsi="方正仿宋_GB2312" w:eastAsia="方正仿宋_GB2312" w:cs="方正仿宋_GB2312"/>
          <w:color w:val="auto"/>
          <w:sz w:val="28"/>
          <w:szCs w:val="28"/>
          <w:lang w:eastAsia="zh-CN"/>
        </w:rPr>
        <w:t>二章</w:t>
      </w:r>
      <w:r>
        <w:rPr>
          <w:rFonts w:hint="eastAsia" w:ascii="方正仿宋_GB2312" w:hAnsi="方正仿宋_GB2312" w:eastAsia="方正仿宋_GB2312" w:cs="方正仿宋_GB2312"/>
          <w:color w:val="auto"/>
          <w:sz w:val="28"/>
          <w:szCs w:val="28"/>
        </w:rPr>
        <w:t>中要求的所有内容，包括运输、税费、人工工资</w:t>
      </w:r>
      <w:r>
        <w:rPr>
          <w:rFonts w:hint="eastAsia" w:ascii="方正仿宋_GB2312" w:hAnsi="方正仿宋_GB2312" w:eastAsia="方正仿宋_GB2312" w:cs="方正仿宋_GB2312"/>
          <w:color w:val="auto"/>
          <w:sz w:val="28"/>
          <w:szCs w:val="28"/>
          <w:lang w:val="en-US" w:eastAsia="zh-CN"/>
        </w:rPr>
        <w:t>等</w:t>
      </w:r>
      <w:r>
        <w:rPr>
          <w:rFonts w:hint="eastAsia" w:ascii="方正仿宋_GB2312" w:hAnsi="方正仿宋_GB2312" w:eastAsia="方正仿宋_GB2312" w:cs="方正仿宋_GB2312"/>
          <w:color w:val="auto"/>
          <w:sz w:val="28"/>
          <w:szCs w:val="28"/>
        </w:rPr>
        <w:t>，不另计费)；</w:t>
      </w:r>
    </w:p>
    <w:p>
      <w:pPr>
        <w:pageBreakBefore w:val="0"/>
        <w:kinsoku/>
        <w:overflowPunct/>
        <w:topLinePunct w:val="0"/>
        <w:bidi w:val="0"/>
        <w:spacing w:line="594" w:lineRule="exact"/>
        <w:ind w:firstLine="560" w:firstLineChars="200"/>
        <w:rPr>
          <w:rFonts w:hint="eastAsia" w:ascii="宋体" w:hAnsi="宋体"/>
          <w:b/>
          <w:color w:val="auto"/>
          <w:sz w:val="28"/>
          <w:szCs w:val="28"/>
        </w:rPr>
      </w:pPr>
      <w:r>
        <w:rPr>
          <w:rFonts w:hint="eastAsia" w:ascii="方正仿宋_GB2312" w:hAnsi="方正仿宋_GB2312" w:eastAsia="方正仿宋_GB2312" w:cs="方正仿宋_GB2312"/>
          <w:color w:val="auto"/>
          <w:sz w:val="28"/>
          <w:szCs w:val="28"/>
        </w:rPr>
        <w:t>2、报价一览表务必填写清楚，准确无误</w:t>
      </w:r>
      <w:r>
        <w:rPr>
          <w:rFonts w:hint="eastAsia" w:ascii="方正仿宋_GB2312" w:hAnsi="方正仿宋_GB2312" w:eastAsia="方正仿宋_GB2312" w:cs="方正仿宋_GB2312"/>
          <w:color w:val="auto"/>
          <w:sz w:val="28"/>
          <w:szCs w:val="28"/>
          <w:lang w:eastAsia="zh-CN"/>
        </w:rPr>
        <w:t>。</w:t>
      </w:r>
      <w:r>
        <w:rPr>
          <w:rFonts w:hint="eastAsia" w:ascii="宋体" w:hAnsi="宋体"/>
          <w:b/>
          <w:color w:val="auto"/>
          <w:sz w:val="28"/>
          <w:szCs w:val="28"/>
        </w:rPr>
        <w:br w:type="page"/>
      </w:r>
      <w:bookmarkStart w:id="19" w:name="_Toc396919502"/>
      <w:bookmarkEnd w:id="19"/>
    </w:p>
    <w:p>
      <w:pPr>
        <w:pageBreakBefore w:val="0"/>
        <w:kinsoku/>
        <w:overflowPunct/>
        <w:topLinePunct w:val="0"/>
        <w:bidi w:val="0"/>
        <w:adjustRightInd w:val="0"/>
        <w:snapToGrid w:val="0"/>
        <w:spacing w:line="594" w:lineRule="exact"/>
        <w:jc w:val="center"/>
        <w:rPr>
          <w:rFonts w:hint="eastAsia" w:ascii="方正公文小标宋" w:hAnsi="方正公文小标宋" w:eastAsia="方正公文小标宋" w:cs="方正公文小标宋"/>
          <w:b w:val="0"/>
          <w:bCs w:val="0"/>
          <w:color w:val="auto"/>
          <w:sz w:val="36"/>
          <w:szCs w:val="36"/>
          <w:lang w:val="en-US" w:eastAsia="zh-CN"/>
        </w:rPr>
      </w:pPr>
      <w:r>
        <w:rPr>
          <w:rFonts w:hint="eastAsia" w:ascii="方正公文小标宋" w:hAnsi="方正公文小标宋" w:eastAsia="方正公文小标宋" w:cs="方正公文小标宋"/>
          <w:b w:val="0"/>
          <w:bCs w:val="0"/>
          <w:color w:val="auto"/>
          <w:sz w:val="36"/>
          <w:szCs w:val="36"/>
          <w:lang w:val="en-US" w:eastAsia="zh-CN"/>
        </w:rPr>
        <w:t>（九）分项报价明细表</w:t>
      </w:r>
    </w:p>
    <w:p>
      <w:pPr>
        <w:pageBreakBefore w:val="0"/>
        <w:kinsoku/>
        <w:overflowPunct/>
        <w:topLinePunct w:val="0"/>
        <w:bidi w:val="0"/>
        <w:spacing w:line="594" w:lineRule="exac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eastAsia="zh-CN"/>
        </w:rPr>
        <w:t>采购项目编号</w:t>
      </w:r>
      <w:r>
        <w:rPr>
          <w:rFonts w:hint="eastAsia" w:ascii="方正仿宋_GB2312" w:hAnsi="方正仿宋_GB2312" w:eastAsia="方正仿宋_GB2312" w:cs="方正仿宋_GB2312"/>
          <w:color w:val="auto"/>
          <w:sz w:val="32"/>
          <w:szCs w:val="32"/>
        </w:rPr>
        <w:t>：                   项目名称：</w:t>
      </w:r>
    </w:p>
    <w:tbl>
      <w:tblPr>
        <w:tblStyle w:val="19"/>
        <w:tblpPr w:leftFromText="180" w:rightFromText="180" w:vertAnchor="text" w:horzAnchor="page" w:tblpX="1630" w:tblpY="161"/>
        <w:tblOverlap w:val="never"/>
        <w:tblW w:w="9132"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2205"/>
        <w:gridCol w:w="2610"/>
        <w:gridCol w:w="735"/>
        <w:gridCol w:w="735"/>
        <w:gridCol w:w="1065"/>
        <w:gridCol w:w="128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95" w:type="dxa"/>
            <w:vMerge w:val="restart"/>
            <w:vAlign w:val="center"/>
          </w:tcPr>
          <w:p>
            <w:pPr>
              <w:pageBreakBefore w:val="0"/>
              <w:kinsoku/>
              <w:overflowPunct/>
              <w:topLinePunct w:val="0"/>
              <w:bidi w:val="0"/>
              <w:spacing w:line="594" w:lineRule="exact"/>
              <w:jc w:val="center"/>
              <w:rPr>
                <w:rFonts w:hint="eastAsia"/>
                <w:color w:val="auto"/>
              </w:rPr>
            </w:pPr>
            <w:r>
              <w:rPr>
                <w:rFonts w:hint="eastAsia"/>
                <w:color w:val="auto"/>
              </w:rPr>
              <w:t>序号</w:t>
            </w:r>
          </w:p>
        </w:tc>
        <w:tc>
          <w:tcPr>
            <w:tcW w:w="2205" w:type="dxa"/>
            <w:vMerge w:val="restart"/>
            <w:vAlign w:val="center"/>
          </w:tcPr>
          <w:p>
            <w:pPr>
              <w:pageBreakBefore w:val="0"/>
              <w:kinsoku/>
              <w:overflowPunct/>
              <w:topLinePunct w:val="0"/>
              <w:bidi w:val="0"/>
              <w:spacing w:line="594" w:lineRule="exact"/>
              <w:jc w:val="center"/>
              <w:rPr>
                <w:rFonts w:hint="default"/>
                <w:color w:val="auto"/>
                <w:lang w:val="en-US" w:eastAsia="zh-CN"/>
              </w:rPr>
            </w:pPr>
            <w:r>
              <w:rPr>
                <w:rFonts w:hint="eastAsia"/>
                <w:color w:val="auto"/>
              </w:rPr>
              <w:t>项目名称</w:t>
            </w:r>
          </w:p>
        </w:tc>
        <w:tc>
          <w:tcPr>
            <w:tcW w:w="2610" w:type="dxa"/>
            <w:vMerge w:val="restart"/>
            <w:vAlign w:val="center"/>
          </w:tcPr>
          <w:p>
            <w:pPr>
              <w:pageBreakBefore w:val="0"/>
              <w:kinsoku/>
              <w:overflowPunct/>
              <w:topLinePunct w:val="0"/>
              <w:bidi w:val="0"/>
              <w:spacing w:line="594" w:lineRule="exact"/>
              <w:jc w:val="center"/>
              <w:rPr>
                <w:rFonts w:hint="default"/>
                <w:color w:val="auto"/>
                <w:lang w:val="en-US"/>
              </w:rPr>
            </w:pPr>
            <w:r>
              <w:rPr>
                <w:rFonts w:hint="eastAsia"/>
                <w:color w:val="auto"/>
                <w:lang w:val="en-US" w:eastAsia="zh-CN"/>
              </w:rPr>
              <w:t>品牌/规格/型号</w:t>
            </w:r>
          </w:p>
        </w:tc>
        <w:tc>
          <w:tcPr>
            <w:tcW w:w="735" w:type="dxa"/>
            <w:vMerge w:val="restart"/>
            <w:vAlign w:val="center"/>
          </w:tcPr>
          <w:p>
            <w:pPr>
              <w:pageBreakBefore w:val="0"/>
              <w:kinsoku/>
              <w:overflowPunct/>
              <w:topLinePunct w:val="0"/>
              <w:bidi w:val="0"/>
              <w:spacing w:line="594" w:lineRule="exact"/>
              <w:jc w:val="center"/>
              <w:rPr>
                <w:rFonts w:hint="eastAsia" w:eastAsiaTheme="minorEastAsia"/>
                <w:color w:val="auto"/>
                <w:lang w:val="en-US" w:eastAsia="zh-CN"/>
              </w:rPr>
            </w:pPr>
            <w:r>
              <w:rPr>
                <w:rFonts w:hint="eastAsia"/>
                <w:color w:val="auto"/>
              </w:rPr>
              <w:t>单位</w:t>
            </w:r>
          </w:p>
        </w:tc>
        <w:tc>
          <w:tcPr>
            <w:tcW w:w="735" w:type="dxa"/>
            <w:vMerge w:val="restart"/>
            <w:vAlign w:val="center"/>
          </w:tcPr>
          <w:p>
            <w:pPr>
              <w:pageBreakBefore w:val="0"/>
              <w:kinsoku/>
              <w:overflowPunct/>
              <w:topLinePunct w:val="0"/>
              <w:bidi w:val="0"/>
              <w:spacing w:line="594" w:lineRule="exact"/>
              <w:jc w:val="center"/>
              <w:rPr>
                <w:rFonts w:hint="default"/>
                <w:color w:val="auto"/>
                <w:lang w:val="en-US" w:eastAsia="zh-CN"/>
              </w:rPr>
            </w:pPr>
            <w:r>
              <w:rPr>
                <w:rFonts w:hint="eastAsia"/>
                <w:color w:val="auto"/>
                <w:lang w:val="en-US" w:eastAsia="zh-CN"/>
              </w:rPr>
              <w:t>数量</w:t>
            </w:r>
          </w:p>
        </w:tc>
        <w:tc>
          <w:tcPr>
            <w:tcW w:w="2352" w:type="dxa"/>
            <w:gridSpan w:val="2"/>
            <w:vAlign w:val="center"/>
          </w:tcPr>
          <w:p>
            <w:pPr>
              <w:pageBreakBefore w:val="0"/>
              <w:kinsoku/>
              <w:overflowPunct/>
              <w:topLinePunct w:val="0"/>
              <w:bidi w:val="0"/>
              <w:spacing w:line="594" w:lineRule="exact"/>
              <w:jc w:val="center"/>
              <w:rPr>
                <w:rFonts w:hint="eastAsia"/>
                <w:color w:val="auto"/>
                <w:lang w:val="en-US" w:eastAsia="zh-CN"/>
              </w:rPr>
            </w:pPr>
            <w:r>
              <w:rPr>
                <w:rFonts w:hint="eastAsia"/>
                <w:color w:val="auto"/>
                <w:lang w:val="en-US" w:eastAsia="zh-CN"/>
              </w:rPr>
              <w:t>报价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495" w:type="dxa"/>
            <w:vMerge w:val="continue"/>
            <w:vAlign w:val="center"/>
          </w:tcPr>
          <w:p>
            <w:pPr>
              <w:pageBreakBefore w:val="0"/>
              <w:kinsoku/>
              <w:overflowPunct/>
              <w:topLinePunct w:val="0"/>
              <w:bidi w:val="0"/>
              <w:spacing w:line="594" w:lineRule="exact"/>
              <w:jc w:val="center"/>
              <w:rPr>
                <w:rFonts w:hint="eastAsia"/>
                <w:color w:val="auto"/>
              </w:rPr>
            </w:pPr>
          </w:p>
        </w:tc>
        <w:tc>
          <w:tcPr>
            <w:tcW w:w="2205" w:type="dxa"/>
            <w:vMerge w:val="continue"/>
            <w:vAlign w:val="center"/>
          </w:tcPr>
          <w:p>
            <w:pPr>
              <w:pageBreakBefore w:val="0"/>
              <w:kinsoku/>
              <w:overflowPunct/>
              <w:topLinePunct w:val="0"/>
              <w:bidi w:val="0"/>
              <w:spacing w:line="594" w:lineRule="exact"/>
              <w:jc w:val="center"/>
              <w:rPr>
                <w:rFonts w:hint="eastAsia"/>
                <w:color w:val="auto"/>
              </w:rPr>
            </w:pPr>
          </w:p>
        </w:tc>
        <w:tc>
          <w:tcPr>
            <w:tcW w:w="2610" w:type="dxa"/>
            <w:vMerge w:val="continue"/>
            <w:vAlign w:val="center"/>
          </w:tcPr>
          <w:p>
            <w:pPr>
              <w:pageBreakBefore w:val="0"/>
              <w:kinsoku/>
              <w:overflowPunct/>
              <w:topLinePunct w:val="0"/>
              <w:bidi w:val="0"/>
              <w:spacing w:line="594" w:lineRule="exact"/>
              <w:jc w:val="center"/>
              <w:rPr>
                <w:rFonts w:hint="eastAsia"/>
                <w:color w:val="auto"/>
                <w:lang w:val="en-US" w:eastAsia="zh-CN"/>
              </w:rPr>
            </w:pPr>
          </w:p>
        </w:tc>
        <w:tc>
          <w:tcPr>
            <w:tcW w:w="735" w:type="dxa"/>
            <w:vMerge w:val="continue"/>
            <w:vAlign w:val="center"/>
          </w:tcPr>
          <w:p>
            <w:pPr>
              <w:pageBreakBefore w:val="0"/>
              <w:kinsoku/>
              <w:overflowPunct/>
              <w:topLinePunct w:val="0"/>
              <w:bidi w:val="0"/>
              <w:spacing w:line="594" w:lineRule="exact"/>
              <w:jc w:val="center"/>
              <w:rPr>
                <w:rFonts w:hint="eastAsia"/>
                <w:color w:val="auto"/>
              </w:rPr>
            </w:pPr>
          </w:p>
        </w:tc>
        <w:tc>
          <w:tcPr>
            <w:tcW w:w="735" w:type="dxa"/>
            <w:vMerge w:val="continue"/>
            <w:vAlign w:val="center"/>
          </w:tcPr>
          <w:p>
            <w:pPr>
              <w:pageBreakBefore w:val="0"/>
              <w:kinsoku/>
              <w:overflowPunct/>
              <w:topLinePunct w:val="0"/>
              <w:bidi w:val="0"/>
              <w:spacing w:line="594" w:lineRule="exact"/>
              <w:jc w:val="center"/>
              <w:rPr>
                <w:rFonts w:hint="eastAsia"/>
                <w:color w:val="auto"/>
              </w:rPr>
            </w:pPr>
          </w:p>
        </w:tc>
        <w:tc>
          <w:tcPr>
            <w:tcW w:w="1065" w:type="dxa"/>
            <w:vAlign w:val="center"/>
          </w:tcPr>
          <w:p>
            <w:pPr>
              <w:pageBreakBefore w:val="0"/>
              <w:kinsoku/>
              <w:overflowPunct/>
              <w:topLinePunct w:val="0"/>
              <w:bidi w:val="0"/>
              <w:spacing w:line="594" w:lineRule="exact"/>
              <w:jc w:val="center"/>
              <w:rPr>
                <w:rFonts w:hint="eastAsia"/>
                <w:color w:val="auto"/>
                <w:lang w:val="en-US" w:eastAsia="zh-CN"/>
              </w:rPr>
            </w:pPr>
            <w:r>
              <w:rPr>
                <w:rFonts w:hint="eastAsia"/>
                <w:color w:val="auto"/>
                <w:lang w:val="en-US" w:eastAsia="zh-CN"/>
              </w:rPr>
              <w:t>单价</w:t>
            </w:r>
          </w:p>
          <w:p>
            <w:pPr>
              <w:pageBreakBefore w:val="0"/>
              <w:kinsoku/>
              <w:overflowPunct/>
              <w:topLinePunct w:val="0"/>
              <w:bidi w:val="0"/>
              <w:spacing w:line="594" w:lineRule="exact"/>
              <w:jc w:val="center"/>
              <w:rPr>
                <w:rFonts w:hint="eastAsia"/>
                <w:color w:val="auto"/>
                <w:lang w:val="en-US" w:eastAsia="zh-CN"/>
              </w:rPr>
            </w:pPr>
            <w:r>
              <w:rPr>
                <w:rFonts w:hint="eastAsia"/>
                <w:color w:val="auto"/>
                <w:lang w:val="en-US" w:eastAsia="zh-CN"/>
              </w:rPr>
              <w:t>（万元）</w:t>
            </w:r>
          </w:p>
        </w:tc>
        <w:tc>
          <w:tcPr>
            <w:tcW w:w="1287" w:type="dxa"/>
            <w:vAlign w:val="center"/>
          </w:tcPr>
          <w:p>
            <w:pPr>
              <w:pageBreakBefore w:val="0"/>
              <w:kinsoku/>
              <w:overflowPunct/>
              <w:topLinePunct w:val="0"/>
              <w:bidi w:val="0"/>
              <w:spacing w:line="594" w:lineRule="exact"/>
              <w:jc w:val="center"/>
              <w:rPr>
                <w:rFonts w:hint="eastAsia"/>
                <w:color w:val="auto"/>
                <w:lang w:val="en-US" w:eastAsia="zh-CN"/>
              </w:rPr>
            </w:pPr>
            <w:r>
              <w:rPr>
                <w:rFonts w:hint="eastAsia"/>
                <w:color w:val="auto"/>
                <w:lang w:val="en-US" w:eastAsia="zh-CN"/>
              </w:rPr>
              <w:t>合计</w:t>
            </w:r>
          </w:p>
          <w:p>
            <w:pPr>
              <w:pageBreakBefore w:val="0"/>
              <w:kinsoku/>
              <w:overflowPunct/>
              <w:topLinePunct w:val="0"/>
              <w:bidi w:val="0"/>
              <w:spacing w:line="594" w:lineRule="exact"/>
              <w:jc w:val="center"/>
              <w:rPr>
                <w:rFonts w:hint="eastAsia"/>
                <w:color w:val="auto"/>
                <w:lang w:val="en-US" w:eastAsia="zh-CN"/>
              </w:rPr>
            </w:pPr>
            <w:r>
              <w:rPr>
                <w:rFonts w:hint="eastAsia"/>
                <w:color w:val="auto"/>
                <w:lang w:val="en-US" w:eastAsia="zh-CN"/>
              </w:rPr>
              <w:t>（万元）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95" w:type="dxa"/>
            <w:vAlign w:val="center"/>
          </w:tcPr>
          <w:p>
            <w:pPr>
              <w:pageBreakBefore w:val="0"/>
              <w:kinsoku/>
              <w:overflowPunct/>
              <w:topLinePunct w:val="0"/>
              <w:bidi w:val="0"/>
              <w:spacing w:line="594" w:lineRule="exact"/>
              <w:jc w:val="center"/>
              <w:rPr>
                <w:rFonts w:hint="eastAsia"/>
                <w:color w:val="auto"/>
              </w:rPr>
            </w:pPr>
            <w:r>
              <w:rPr>
                <w:rFonts w:hint="eastAsia"/>
                <w:color w:val="auto"/>
              </w:rPr>
              <w:t>1</w:t>
            </w:r>
          </w:p>
        </w:tc>
        <w:tc>
          <w:tcPr>
            <w:tcW w:w="2205" w:type="dxa"/>
            <w:vAlign w:val="center"/>
          </w:tcPr>
          <w:p>
            <w:pPr>
              <w:pageBreakBefore w:val="0"/>
              <w:kinsoku/>
              <w:overflowPunct/>
              <w:topLinePunct w:val="0"/>
              <w:bidi w:val="0"/>
              <w:spacing w:line="594" w:lineRule="exact"/>
              <w:jc w:val="center"/>
              <w:rPr>
                <w:rFonts w:hint="eastAsia"/>
                <w:color w:val="auto"/>
              </w:rPr>
            </w:pPr>
          </w:p>
        </w:tc>
        <w:tc>
          <w:tcPr>
            <w:tcW w:w="2610" w:type="dxa"/>
            <w:vAlign w:val="center"/>
          </w:tcPr>
          <w:p>
            <w:pPr>
              <w:pageBreakBefore w:val="0"/>
              <w:kinsoku/>
              <w:overflowPunct/>
              <w:topLinePunct w:val="0"/>
              <w:bidi w:val="0"/>
              <w:spacing w:line="594" w:lineRule="exact"/>
              <w:jc w:val="center"/>
              <w:rPr>
                <w:rFonts w:hint="eastAsia"/>
                <w:color w:val="auto"/>
                <w:lang w:val="en-US" w:eastAsia="zh-CN"/>
              </w:rPr>
            </w:pPr>
          </w:p>
        </w:tc>
        <w:tc>
          <w:tcPr>
            <w:tcW w:w="735" w:type="dxa"/>
            <w:vAlign w:val="center"/>
          </w:tcPr>
          <w:p>
            <w:pPr>
              <w:pageBreakBefore w:val="0"/>
              <w:kinsoku/>
              <w:overflowPunct/>
              <w:topLinePunct w:val="0"/>
              <w:bidi w:val="0"/>
              <w:spacing w:line="594" w:lineRule="exact"/>
              <w:jc w:val="center"/>
              <w:rPr>
                <w:rFonts w:hint="eastAsia"/>
                <w:color w:val="auto"/>
              </w:rPr>
            </w:pPr>
          </w:p>
        </w:tc>
        <w:tc>
          <w:tcPr>
            <w:tcW w:w="735" w:type="dxa"/>
            <w:vAlign w:val="center"/>
          </w:tcPr>
          <w:p>
            <w:pPr>
              <w:pageBreakBefore w:val="0"/>
              <w:kinsoku/>
              <w:overflowPunct/>
              <w:topLinePunct w:val="0"/>
              <w:bidi w:val="0"/>
              <w:spacing w:line="594" w:lineRule="exact"/>
              <w:jc w:val="center"/>
              <w:rPr>
                <w:rFonts w:hint="eastAsia"/>
                <w:color w:val="auto"/>
              </w:rPr>
            </w:pPr>
          </w:p>
        </w:tc>
        <w:tc>
          <w:tcPr>
            <w:tcW w:w="1065" w:type="dxa"/>
            <w:vAlign w:val="center"/>
          </w:tcPr>
          <w:p>
            <w:pPr>
              <w:pageBreakBefore w:val="0"/>
              <w:kinsoku/>
              <w:overflowPunct/>
              <w:topLinePunct w:val="0"/>
              <w:bidi w:val="0"/>
              <w:spacing w:line="594" w:lineRule="exact"/>
              <w:jc w:val="center"/>
              <w:rPr>
                <w:rFonts w:hint="eastAsia"/>
                <w:color w:val="auto"/>
              </w:rPr>
            </w:pPr>
          </w:p>
        </w:tc>
        <w:tc>
          <w:tcPr>
            <w:tcW w:w="1287" w:type="dxa"/>
            <w:vAlign w:val="center"/>
          </w:tcPr>
          <w:p>
            <w:pPr>
              <w:pageBreakBefore w:val="0"/>
              <w:kinsoku/>
              <w:overflowPunct/>
              <w:topLinePunct w:val="0"/>
              <w:bidi w:val="0"/>
              <w:spacing w:line="594" w:lineRule="exact"/>
              <w:jc w:val="center"/>
              <w:rPr>
                <w:rFonts w:hint="eastAsia"/>
                <w:color w:val="auto"/>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95" w:type="dxa"/>
            <w:vAlign w:val="center"/>
          </w:tcPr>
          <w:p>
            <w:pPr>
              <w:pageBreakBefore w:val="0"/>
              <w:kinsoku/>
              <w:overflowPunct/>
              <w:topLinePunct w:val="0"/>
              <w:bidi w:val="0"/>
              <w:spacing w:line="594" w:lineRule="exact"/>
              <w:jc w:val="center"/>
              <w:rPr>
                <w:rFonts w:hint="eastAsia"/>
                <w:color w:val="auto"/>
              </w:rPr>
            </w:pPr>
            <w:r>
              <w:rPr>
                <w:rFonts w:hint="eastAsia"/>
                <w:color w:val="auto"/>
              </w:rPr>
              <w:t>2</w:t>
            </w:r>
          </w:p>
        </w:tc>
        <w:tc>
          <w:tcPr>
            <w:tcW w:w="2205" w:type="dxa"/>
            <w:vAlign w:val="center"/>
          </w:tcPr>
          <w:p>
            <w:pPr>
              <w:pageBreakBefore w:val="0"/>
              <w:kinsoku/>
              <w:overflowPunct/>
              <w:topLinePunct w:val="0"/>
              <w:bidi w:val="0"/>
              <w:spacing w:line="594" w:lineRule="exact"/>
              <w:jc w:val="center"/>
              <w:rPr>
                <w:rFonts w:hint="eastAsia"/>
                <w:color w:val="auto"/>
              </w:rPr>
            </w:pPr>
          </w:p>
        </w:tc>
        <w:tc>
          <w:tcPr>
            <w:tcW w:w="2610" w:type="dxa"/>
            <w:vAlign w:val="center"/>
          </w:tcPr>
          <w:p>
            <w:pPr>
              <w:pageBreakBefore w:val="0"/>
              <w:kinsoku/>
              <w:overflowPunct/>
              <w:topLinePunct w:val="0"/>
              <w:bidi w:val="0"/>
              <w:spacing w:line="594" w:lineRule="exact"/>
              <w:jc w:val="center"/>
              <w:rPr>
                <w:rFonts w:hint="eastAsia"/>
                <w:color w:val="auto"/>
              </w:rPr>
            </w:pPr>
          </w:p>
        </w:tc>
        <w:tc>
          <w:tcPr>
            <w:tcW w:w="735" w:type="dxa"/>
            <w:vAlign w:val="center"/>
          </w:tcPr>
          <w:p>
            <w:pPr>
              <w:pageBreakBefore w:val="0"/>
              <w:kinsoku/>
              <w:overflowPunct/>
              <w:topLinePunct w:val="0"/>
              <w:bidi w:val="0"/>
              <w:spacing w:line="594" w:lineRule="exact"/>
              <w:jc w:val="center"/>
              <w:rPr>
                <w:rFonts w:hint="eastAsia"/>
                <w:color w:val="auto"/>
              </w:rPr>
            </w:pPr>
          </w:p>
        </w:tc>
        <w:tc>
          <w:tcPr>
            <w:tcW w:w="735" w:type="dxa"/>
            <w:vAlign w:val="center"/>
          </w:tcPr>
          <w:p>
            <w:pPr>
              <w:pageBreakBefore w:val="0"/>
              <w:kinsoku/>
              <w:overflowPunct/>
              <w:topLinePunct w:val="0"/>
              <w:bidi w:val="0"/>
              <w:spacing w:line="594" w:lineRule="exact"/>
              <w:jc w:val="center"/>
              <w:rPr>
                <w:rFonts w:hint="eastAsia"/>
                <w:color w:val="auto"/>
              </w:rPr>
            </w:pPr>
          </w:p>
        </w:tc>
        <w:tc>
          <w:tcPr>
            <w:tcW w:w="1065" w:type="dxa"/>
            <w:vAlign w:val="center"/>
          </w:tcPr>
          <w:p>
            <w:pPr>
              <w:pageBreakBefore w:val="0"/>
              <w:kinsoku/>
              <w:overflowPunct/>
              <w:topLinePunct w:val="0"/>
              <w:bidi w:val="0"/>
              <w:spacing w:line="594" w:lineRule="exact"/>
              <w:jc w:val="center"/>
              <w:rPr>
                <w:rFonts w:hint="eastAsia"/>
                <w:color w:val="auto"/>
              </w:rPr>
            </w:pPr>
          </w:p>
        </w:tc>
        <w:tc>
          <w:tcPr>
            <w:tcW w:w="1287" w:type="dxa"/>
            <w:vAlign w:val="center"/>
          </w:tcPr>
          <w:p>
            <w:pPr>
              <w:pageBreakBefore w:val="0"/>
              <w:kinsoku/>
              <w:overflowPunct/>
              <w:topLinePunct w:val="0"/>
              <w:bidi w:val="0"/>
              <w:spacing w:line="594" w:lineRule="exact"/>
              <w:jc w:val="center"/>
              <w:rPr>
                <w:rFonts w:hint="eastAsia"/>
                <w:color w:val="auto"/>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95" w:type="dxa"/>
            <w:vAlign w:val="center"/>
          </w:tcPr>
          <w:p>
            <w:pPr>
              <w:pageBreakBefore w:val="0"/>
              <w:kinsoku/>
              <w:overflowPunct/>
              <w:topLinePunct w:val="0"/>
              <w:bidi w:val="0"/>
              <w:spacing w:line="594" w:lineRule="exact"/>
              <w:jc w:val="center"/>
              <w:rPr>
                <w:rFonts w:hint="eastAsia"/>
                <w:color w:val="auto"/>
              </w:rPr>
            </w:pPr>
            <w:r>
              <w:rPr>
                <w:rFonts w:hint="eastAsia"/>
                <w:color w:val="auto"/>
              </w:rPr>
              <w:t>3</w:t>
            </w:r>
          </w:p>
        </w:tc>
        <w:tc>
          <w:tcPr>
            <w:tcW w:w="2205" w:type="dxa"/>
            <w:vAlign w:val="center"/>
          </w:tcPr>
          <w:p>
            <w:pPr>
              <w:pageBreakBefore w:val="0"/>
              <w:kinsoku/>
              <w:overflowPunct/>
              <w:topLinePunct w:val="0"/>
              <w:bidi w:val="0"/>
              <w:spacing w:line="594" w:lineRule="exact"/>
              <w:jc w:val="center"/>
              <w:rPr>
                <w:rFonts w:hint="eastAsia"/>
                <w:color w:val="auto"/>
              </w:rPr>
            </w:pPr>
          </w:p>
        </w:tc>
        <w:tc>
          <w:tcPr>
            <w:tcW w:w="2610" w:type="dxa"/>
            <w:vAlign w:val="center"/>
          </w:tcPr>
          <w:p>
            <w:pPr>
              <w:pageBreakBefore w:val="0"/>
              <w:kinsoku/>
              <w:overflowPunct/>
              <w:topLinePunct w:val="0"/>
              <w:bidi w:val="0"/>
              <w:spacing w:line="594" w:lineRule="exact"/>
              <w:jc w:val="center"/>
              <w:rPr>
                <w:rFonts w:hint="eastAsia"/>
                <w:color w:val="auto"/>
              </w:rPr>
            </w:pPr>
          </w:p>
        </w:tc>
        <w:tc>
          <w:tcPr>
            <w:tcW w:w="735" w:type="dxa"/>
            <w:vAlign w:val="center"/>
          </w:tcPr>
          <w:p>
            <w:pPr>
              <w:pageBreakBefore w:val="0"/>
              <w:kinsoku/>
              <w:overflowPunct/>
              <w:topLinePunct w:val="0"/>
              <w:bidi w:val="0"/>
              <w:spacing w:line="594" w:lineRule="exact"/>
              <w:jc w:val="center"/>
              <w:rPr>
                <w:rFonts w:hint="eastAsia"/>
                <w:color w:val="auto"/>
              </w:rPr>
            </w:pPr>
          </w:p>
        </w:tc>
        <w:tc>
          <w:tcPr>
            <w:tcW w:w="735" w:type="dxa"/>
            <w:vAlign w:val="center"/>
          </w:tcPr>
          <w:p>
            <w:pPr>
              <w:pageBreakBefore w:val="0"/>
              <w:kinsoku/>
              <w:overflowPunct/>
              <w:topLinePunct w:val="0"/>
              <w:bidi w:val="0"/>
              <w:spacing w:line="594" w:lineRule="exact"/>
              <w:jc w:val="center"/>
              <w:rPr>
                <w:rFonts w:hint="eastAsia"/>
                <w:color w:val="auto"/>
              </w:rPr>
            </w:pPr>
          </w:p>
        </w:tc>
        <w:tc>
          <w:tcPr>
            <w:tcW w:w="1065" w:type="dxa"/>
            <w:vAlign w:val="center"/>
          </w:tcPr>
          <w:p>
            <w:pPr>
              <w:pageBreakBefore w:val="0"/>
              <w:kinsoku/>
              <w:overflowPunct/>
              <w:topLinePunct w:val="0"/>
              <w:bidi w:val="0"/>
              <w:spacing w:line="594" w:lineRule="exact"/>
              <w:jc w:val="center"/>
              <w:rPr>
                <w:rFonts w:hint="eastAsia"/>
                <w:color w:val="auto"/>
              </w:rPr>
            </w:pPr>
          </w:p>
        </w:tc>
        <w:tc>
          <w:tcPr>
            <w:tcW w:w="1287" w:type="dxa"/>
            <w:vAlign w:val="center"/>
          </w:tcPr>
          <w:p>
            <w:pPr>
              <w:pageBreakBefore w:val="0"/>
              <w:kinsoku/>
              <w:overflowPunct/>
              <w:topLinePunct w:val="0"/>
              <w:bidi w:val="0"/>
              <w:spacing w:line="594" w:lineRule="exact"/>
              <w:jc w:val="center"/>
              <w:rPr>
                <w:rFonts w:hint="eastAsia"/>
                <w:color w:val="auto"/>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845" w:type="dxa"/>
            <w:gridSpan w:val="6"/>
            <w:vAlign w:val="center"/>
          </w:tcPr>
          <w:p>
            <w:pPr>
              <w:pageBreakBefore w:val="0"/>
              <w:kinsoku/>
              <w:overflowPunct/>
              <w:topLinePunct w:val="0"/>
              <w:bidi w:val="0"/>
              <w:spacing w:line="594" w:lineRule="exact"/>
              <w:jc w:val="center"/>
              <w:rPr>
                <w:rFonts w:hint="default"/>
                <w:color w:val="auto"/>
                <w:lang w:val="en-US" w:eastAsia="zh-CN"/>
              </w:rPr>
            </w:pPr>
            <w:r>
              <w:rPr>
                <w:rFonts w:hint="eastAsia"/>
                <w:color w:val="auto"/>
                <w:lang w:val="en-US" w:eastAsia="zh-CN"/>
              </w:rPr>
              <w:t>报价合计</w:t>
            </w:r>
          </w:p>
        </w:tc>
        <w:tc>
          <w:tcPr>
            <w:tcW w:w="1287" w:type="dxa"/>
            <w:vAlign w:val="center"/>
          </w:tcPr>
          <w:p>
            <w:pPr>
              <w:pageBreakBefore w:val="0"/>
              <w:kinsoku/>
              <w:overflowPunct/>
              <w:topLinePunct w:val="0"/>
              <w:bidi w:val="0"/>
              <w:spacing w:line="594" w:lineRule="exact"/>
              <w:jc w:val="center"/>
              <w:rPr>
                <w:color w:val="auto"/>
              </w:rPr>
            </w:pPr>
          </w:p>
        </w:tc>
      </w:tr>
    </w:tbl>
    <w:p>
      <w:pPr>
        <w:pageBreakBefore w:val="0"/>
        <w:kinsoku/>
        <w:overflowPunct/>
        <w:topLinePunct w:val="0"/>
        <w:bidi w:val="0"/>
        <w:spacing w:line="594" w:lineRule="exact"/>
        <w:rPr>
          <w:rFonts w:hint="eastAsia" w:ascii="黑体" w:hAnsi="黑体" w:eastAsia="黑体" w:cs="黑体"/>
          <w:b/>
          <w:bCs/>
          <w:color w:val="auto"/>
        </w:rPr>
      </w:pPr>
    </w:p>
    <w:p>
      <w:pPr>
        <w:keepNext w:val="0"/>
        <w:keepLines w:val="0"/>
        <w:pageBreakBefore w:val="0"/>
        <w:widowControl w:val="0"/>
        <w:kinsoku/>
        <w:wordWrap/>
        <w:overflowPunct/>
        <w:topLinePunct w:val="0"/>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b/>
          <w:bCs/>
          <w:color w:val="auto"/>
          <w:sz w:val="28"/>
          <w:szCs w:val="28"/>
        </w:rPr>
        <w:t>说明：</w:t>
      </w:r>
    </w:p>
    <w:p>
      <w:pPr>
        <w:keepNext w:val="0"/>
        <w:keepLines w:val="0"/>
        <w:pageBreakBefore w:val="0"/>
        <w:widowControl w:val="0"/>
        <w:kinsoku/>
        <w:wordWrap/>
        <w:overflowPunct/>
        <w:topLinePunct w:val="0"/>
        <w:bidi w:val="0"/>
        <w:adjustRightInd w:val="0"/>
        <w:snapToGrid w:val="0"/>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1</w:t>
      </w:r>
      <w:r>
        <w:rPr>
          <w:rFonts w:hint="eastAsia" w:ascii="方正仿宋_GB2312" w:hAnsi="方正仿宋_GB2312" w:eastAsia="方正仿宋_GB2312" w:cs="方正仿宋_GB2312"/>
          <w:color w:val="auto"/>
          <w:sz w:val="28"/>
          <w:szCs w:val="28"/>
        </w:rPr>
        <w:t>.本表应对应“</w:t>
      </w:r>
      <w:r>
        <w:rPr>
          <w:rFonts w:hint="eastAsia" w:ascii="方正仿宋_GB2312" w:hAnsi="方正仿宋_GB2312" w:eastAsia="方正仿宋_GB2312" w:cs="方正仿宋_GB2312"/>
          <w:color w:val="auto"/>
          <w:sz w:val="28"/>
          <w:szCs w:val="28"/>
          <w:lang w:val="en-US" w:eastAsia="zh-CN"/>
        </w:rPr>
        <w:t>报价</w:t>
      </w:r>
      <w:r>
        <w:rPr>
          <w:rFonts w:hint="eastAsia" w:ascii="方正仿宋_GB2312" w:hAnsi="方正仿宋_GB2312" w:eastAsia="方正仿宋_GB2312" w:cs="方正仿宋_GB2312"/>
          <w:color w:val="auto"/>
          <w:sz w:val="28"/>
          <w:szCs w:val="28"/>
        </w:rPr>
        <w:t>一览表”，按包填写。投标人如果不提供分项报价明细表，其</w:t>
      </w:r>
      <w:r>
        <w:rPr>
          <w:rFonts w:hint="eastAsia" w:ascii="方正仿宋_GB2312" w:hAnsi="方正仿宋_GB2312" w:eastAsia="方正仿宋_GB2312" w:cs="方正仿宋_GB2312"/>
          <w:b/>
          <w:bCs/>
          <w:color w:val="auto"/>
          <w:sz w:val="28"/>
          <w:szCs w:val="28"/>
        </w:rPr>
        <w:t>投标无效</w:t>
      </w:r>
      <w:r>
        <w:rPr>
          <w:rFonts w:hint="eastAsia" w:ascii="方正仿宋_GB2312" w:hAnsi="方正仿宋_GB2312" w:eastAsia="方正仿宋_GB2312" w:cs="方正仿宋_GB2312"/>
          <w:color w:val="auto"/>
          <w:sz w:val="28"/>
          <w:szCs w:val="28"/>
        </w:rPr>
        <w:t>。</w:t>
      </w:r>
    </w:p>
    <w:p>
      <w:pPr>
        <w:keepNext w:val="0"/>
        <w:keepLines w:val="0"/>
        <w:pageBreakBefore w:val="0"/>
        <w:widowControl w:val="0"/>
        <w:kinsoku/>
        <w:wordWrap/>
        <w:overflowPunct/>
        <w:topLinePunct w:val="0"/>
        <w:bidi w:val="0"/>
        <w:adjustRightInd w:val="0"/>
        <w:snapToGrid w:val="0"/>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2.</w:t>
      </w:r>
      <w:r>
        <w:rPr>
          <w:rFonts w:hint="eastAsia" w:ascii="方正仿宋_GB2312" w:hAnsi="方正仿宋_GB2312" w:eastAsia="方正仿宋_GB2312" w:cs="方正仿宋_GB2312"/>
          <w:color w:val="auto"/>
          <w:sz w:val="28"/>
          <w:szCs w:val="28"/>
        </w:rPr>
        <w:t>不得填写“免费”或“赠与”，也不得进行“零”报价，否则</w:t>
      </w:r>
      <w:r>
        <w:rPr>
          <w:rFonts w:hint="eastAsia" w:ascii="方正仿宋_GB2312" w:hAnsi="方正仿宋_GB2312" w:eastAsia="方正仿宋_GB2312" w:cs="方正仿宋_GB2312"/>
          <w:b/>
          <w:color w:val="auto"/>
          <w:sz w:val="28"/>
          <w:szCs w:val="28"/>
        </w:rPr>
        <w:t>投标无效</w:t>
      </w:r>
      <w:r>
        <w:rPr>
          <w:rFonts w:hint="eastAsia" w:ascii="方正仿宋_GB2312" w:hAnsi="方正仿宋_GB2312" w:eastAsia="方正仿宋_GB2312" w:cs="方正仿宋_GB2312"/>
          <w:color w:val="auto"/>
          <w:sz w:val="28"/>
          <w:szCs w:val="28"/>
        </w:rPr>
        <w:t>。</w:t>
      </w:r>
    </w:p>
    <w:p>
      <w:pPr>
        <w:keepNext w:val="0"/>
        <w:keepLines w:val="0"/>
        <w:pageBreakBefore w:val="0"/>
        <w:widowControl w:val="0"/>
        <w:kinsoku/>
        <w:wordWrap/>
        <w:overflowPunct/>
        <w:topLinePunct w:val="0"/>
        <w:bidi w:val="0"/>
        <w:adjustRightInd w:val="0"/>
        <w:snapToGrid w:val="0"/>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3</w:t>
      </w:r>
      <w:r>
        <w:rPr>
          <w:rFonts w:hint="eastAsia" w:ascii="方正仿宋_GB2312" w:hAnsi="方正仿宋_GB2312" w:eastAsia="方正仿宋_GB2312" w:cs="方正仿宋_GB2312"/>
          <w:color w:val="auto"/>
          <w:sz w:val="28"/>
          <w:szCs w:val="28"/>
        </w:rPr>
        <w:t>.如果</w:t>
      </w:r>
      <w:r>
        <w:rPr>
          <w:rFonts w:hint="eastAsia" w:ascii="方正仿宋_GB2312" w:hAnsi="方正仿宋_GB2312" w:eastAsia="方正仿宋_GB2312" w:cs="方正仿宋_GB2312"/>
          <w:color w:val="auto"/>
          <w:sz w:val="28"/>
          <w:szCs w:val="28"/>
          <w:lang w:eastAsia="zh-CN"/>
        </w:rPr>
        <w:t>报价一览表</w:t>
      </w:r>
      <w:r>
        <w:rPr>
          <w:rFonts w:hint="eastAsia" w:ascii="方正仿宋_GB2312" w:hAnsi="方正仿宋_GB2312" w:eastAsia="方正仿宋_GB2312" w:cs="方正仿宋_GB2312"/>
          <w:color w:val="auto"/>
          <w:sz w:val="28"/>
          <w:szCs w:val="28"/>
        </w:rPr>
        <w:t>内容与本表内容不一致的，以</w:t>
      </w:r>
      <w:r>
        <w:rPr>
          <w:rFonts w:hint="eastAsia" w:ascii="方正仿宋_GB2312" w:hAnsi="方正仿宋_GB2312" w:eastAsia="方正仿宋_GB2312" w:cs="方正仿宋_GB2312"/>
          <w:color w:val="auto"/>
          <w:sz w:val="28"/>
          <w:szCs w:val="28"/>
          <w:lang w:eastAsia="zh-CN"/>
        </w:rPr>
        <w:t>报价一览表</w:t>
      </w:r>
      <w:r>
        <w:rPr>
          <w:rFonts w:hint="eastAsia" w:ascii="方正仿宋_GB2312" w:hAnsi="方正仿宋_GB2312" w:eastAsia="方正仿宋_GB2312" w:cs="方正仿宋_GB2312"/>
          <w:color w:val="auto"/>
          <w:sz w:val="28"/>
          <w:szCs w:val="28"/>
        </w:rPr>
        <w:t>内容为准。</w:t>
      </w:r>
    </w:p>
    <w:p>
      <w:pPr>
        <w:pStyle w:val="17"/>
        <w:keepNext w:val="0"/>
        <w:keepLines w:val="0"/>
        <w:pageBreakBefore w:val="0"/>
        <w:widowControl w:val="0"/>
        <w:kinsoku/>
        <w:wordWrap/>
        <w:overflowPunct/>
        <w:topLinePunct w:val="0"/>
        <w:bidi w:val="0"/>
        <w:adjustRightInd w:val="0"/>
        <w:spacing w:line="594" w:lineRule="exact"/>
        <w:jc w:val="both"/>
        <w:textAlignment w:val="auto"/>
        <w:rPr>
          <w:rFonts w:hint="eastAsia" w:ascii="方正仿宋_GB2312" w:hAnsi="方正仿宋_GB2312" w:eastAsia="方正仿宋_GB2312" w:cs="方正仿宋_GB2312"/>
          <w:color w:val="auto"/>
          <w:sz w:val="28"/>
          <w:szCs w:val="28"/>
        </w:rPr>
      </w:pPr>
    </w:p>
    <w:p>
      <w:pPr>
        <w:pStyle w:val="17"/>
        <w:keepNext w:val="0"/>
        <w:keepLines w:val="0"/>
        <w:pageBreakBefore w:val="0"/>
        <w:widowControl w:val="0"/>
        <w:kinsoku/>
        <w:wordWrap/>
        <w:overflowPunct/>
        <w:topLinePunct w:val="0"/>
        <w:bidi w:val="0"/>
        <w:adjustRightInd w:val="0"/>
        <w:spacing w:line="594" w:lineRule="exact"/>
        <w:jc w:val="both"/>
        <w:textAlignment w:val="auto"/>
        <w:rPr>
          <w:rFonts w:hint="eastAsia" w:ascii="方正仿宋_GB2312" w:hAnsi="方正仿宋_GB2312" w:eastAsia="方正仿宋_GB2312" w:cs="方正仿宋_GB2312"/>
          <w:color w:val="auto"/>
          <w:sz w:val="28"/>
          <w:szCs w:val="28"/>
        </w:rPr>
      </w:pPr>
    </w:p>
    <w:p>
      <w:pPr>
        <w:pStyle w:val="17"/>
        <w:keepNext w:val="0"/>
        <w:keepLines w:val="0"/>
        <w:pageBreakBefore w:val="0"/>
        <w:widowControl w:val="0"/>
        <w:kinsoku/>
        <w:wordWrap/>
        <w:overflowPunct/>
        <w:topLinePunct w:val="0"/>
        <w:bidi w:val="0"/>
        <w:adjustRightInd w:val="0"/>
        <w:spacing w:line="594" w:lineRule="exact"/>
        <w:jc w:val="both"/>
        <w:textAlignment w:val="auto"/>
        <w:rPr>
          <w:rFonts w:hint="eastAsia" w:ascii="方正仿宋_GB2312" w:hAnsi="方正仿宋_GB2312" w:eastAsia="方正仿宋_GB2312" w:cs="方正仿宋_GB2312"/>
          <w:color w:val="auto"/>
          <w:sz w:val="28"/>
          <w:szCs w:val="28"/>
        </w:rPr>
      </w:pPr>
    </w:p>
    <w:p>
      <w:pPr>
        <w:keepNext w:val="0"/>
        <w:keepLines w:val="0"/>
        <w:pageBreakBefore w:val="0"/>
        <w:widowControl w:val="0"/>
        <w:kinsoku/>
        <w:wordWrap/>
        <w:overflowPunct/>
        <w:topLinePunct w:val="0"/>
        <w:autoSpaceDE/>
        <w:autoSpaceDN/>
        <w:bidi w:val="0"/>
        <w:adjustRightInd w:val="0"/>
        <w:snapToGrid w:val="0"/>
        <w:spacing w:before="50" w:line="594" w:lineRule="exact"/>
        <w:jc w:val="both"/>
        <w:textAlignment w:val="auto"/>
        <w:rPr>
          <w:rFonts w:hint="default" w:ascii="方正仿宋_GB2312" w:hAnsi="方正仿宋_GB2312" w:eastAsia="方正仿宋_GB2312" w:cs="方正仿宋_GB2312"/>
          <w:color w:val="auto"/>
          <w:sz w:val="28"/>
          <w:szCs w:val="28"/>
          <w:highlight w:val="none"/>
          <w:u w:val="single"/>
          <w:lang w:val="en-US" w:eastAsia="zh-CN"/>
        </w:rPr>
      </w:pPr>
      <w:r>
        <w:rPr>
          <w:rFonts w:hint="eastAsia" w:ascii="方正仿宋_GB2312" w:hAnsi="方正仿宋_GB2312" w:eastAsia="方正仿宋_GB2312" w:cs="方正仿宋_GB2312"/>
          <w:color w:val="auto"/>
          <w:sz w:val="28"/>
          <w:szCs w:val="28"/>
          <w:highlight w:val="none"/>
        </w:rPr>
        <w:t>投标人名称（盖单位章）：</w:t>
      </w:r>
      <w:r>
        <w:rPr>
          <w:rFonts w:hint="eastAsia" w:ascii="方正仿宋_GB2312" w:hAnsi="方正仿宋_GB2312" w:eastAsia="方正仿宋_GB2312" w:cs="方正仿宋_GB2312"/>
          <w:color w:val="auto"/>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50" w:line="594" w:lineRule="exact"/>
        <w:jc w:val="both"/>
        <w:textAlignment w:val="auto"/>
        <w:rPr>
          <w:rFonts w:hint="default" w:ascii="方正仿宋_GB2312" w:hAnsi="方正仿宋_GB2312" w:eastAsia="方正仿宋_GB2312" w:cs="方正仿宋_GB2312"/>
          <w:color w:val="auto"/>
          <w:sz w:val="28"/>
          <w:szCs w:val="28"/>
          <w:highlight w:val="none"/>
          <w:u w:val="single"/>
          <w:lang w:val="en-US" w:eastAsia="zh-CN"/>
        </w:rPr>
      </w:pPr>
      <w:r>
        <w:rPr>
          <w:rFonts w:hint="eastAsia" w:ascii="方正仿宋_GB2312" w:hAnsi="方正仿宋_GB2312" w:eastAsia="方正仿宋_GB2312" w:cs="方正仿宋_GB2312"/>
          <w:color w:val="auto"/>
          <w:spacing w:val="-2"/>
          <w:kern w:val="0"/>
          <w:sz w:val="28"/>
          <w:szCs w:val="28"/>
          <w:highlight w:val="none"/>
        </w:rPr>
        <w:t>法定代表人</w:t>
      </w:r>
      <w:r>
        <w:rPr>
          <w:rFonts w:hint="eastAsia" w:ascii="方正仿宋_GB2312" w:hAnsi="方正仿宋_GB2312" w:eastAsia="方正仿宋_GB2312" w:cs="方正仿宋_GB2312"/>
          <w:color w:val="auto"/>
          <w:sz w:val="28"/>
          <w:szCs w:val="28"/>
          <w:highlight w:val="none"/>
        </w:rPr>
        <w:t>或其授权的代理人（签字或印章）：</w:t>
      </w:r>
      <w:r>
        <w:rPr>
          <w:rFonts w:hint="eastAsia" w:ascii="方正仿宋_GB2312" w:hAnsi="方正仿宋_GB2312" w:eastAsia="方正仿宋_GB2312" w:cs="方正仿宋_GB2312"/>
          <w:color w:val="auto"/>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50" w:line="594" w:lineRule="exact"/>
        <w:jc w:val="both"/>
        <w:textAlignment w:val="auto"/>
        <w:rPr>
          <w:rFonts w:hint="default" w:ascii="方正仿宋_GB2312" w:hAnsi="方正仿宋_GB2312" w:eastAsia="方正仿宋_GB2312" w:cs="方正仿宋_GB2312"/>
          <w:color w:val="auto"/>
          <w:sz w:val="28"/>
          <w:szCs w:val="28"/>
          <w:highlight w:val="none"/>
          <w:u w:val="none"/>
          <w:lang w:val="en-US" w:eastAsia="zh-CN"/>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color w:val="auto"/>
          <w:sz w:val="28"/>
          <w:szCs w:val="28"/>
          <w:highlight w:val="none"/>
        </w:rPr>
        <w:t>日      期：</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rPr>
        <w:t>年</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rPr>
        <w:t>月</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none"/>
          <w:lang w:val="en-US" w:eastAsia="zh-CN"/>
        </w:rPr>
        <w:t>日</w:t>
      </w:r>
    </w:p>
    <w:p>
      <w:pPr>
        <w:pageBreakBefore w:val="0"/>
        <w:kinsoku/>
        <w:overflowPunct/>
        <w:topLinePunct w:val="0"/>
        <w:bidi w:val="0"/>
        <w:adjustRightInd w:val="0"/>
        <w:snapToGrid w:val="0"/>
        <w:spacing w:line="594" w:lineRule="exact"/>
        <w:jc w:val="center"/>
        <w:rPr>
          <w:rFonts w:hint="eastAsia" w:ascii="方正仿宋_GB2312" w:hAnsi="方正仿宋_GB2312" w:eastAsia="方正仿宋_GB2312" w:cs="方正仿宋_GB2312"/>
          <w:b/>
          <w:bCs/>
          <w:color w:val="auto"/>
          <w:kern w:val="2"/>
          <w:sz w:val="36"/>
          <w:szCs w:val="36"/>
          <w:highlight w:val="none"/>
          <w:lang w:val="en-US" w:eastAsia="zh-CN" w:bidi="ar-SA"/>
        </w:rPr>
      </w:pPr>
      <w:bookmarkStart w:id="20" w:name="_Toc34758614"/>
      <w:r>
        <w:rPr>
          <w:rFonts w:hint="eastAsia" w:ascii="方正公文小标宋" w:hAnsi="方正公文小标宋" w:eastAsia="方正公文小标宋" w:cs="方正公文小标宋"/>
          <w:b w:val="0"/>
          <w:bCs w:val="0"/>
          <w:color w:val="auto"/>
          <w:sz w:val="36"/>
          <w:szCs w:val="36"/>
          <w:lang w:val="en-US" w:eastAsia="zh-CN"/>
        </w:rPr>
        <w:t>（十）采购需求响应/偏离表</w:t>
      </w:r>
      <w:bookmarkEnd w:id="20"/>
    </w:p>
    <w:p>
      <w:pPr>
        <w:pageBreakBefore w:val="0"/>
        <w:kinsoku/>
        <w:overflowPunct/>
        <w:topLinePunct w:val="0"/>
        <w:bidi w:val="0"/>
        <w:adjustRightInd w:val="0"/>
        <w:snapToGrid w:val="0"/>
        <w:spacing w:beforeLines="50" w:line="594" w:lineRule="exact"/>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采购项目编号：</w:t>
      </w:r>
    </w:p>
    <w:p>
      <w:pPr>
        <w:pageBreakBefore w:val="0"/>
        <w:kinsoku/>
        <w:overflowPunct/>
        <w:topLinePunct w:val="0"/>
        <w:bidi w:val="0"/>
        <w:adjustRightInd w:val="0"/>
        <w:snapToGrid w:val="0"/>
        <w:spacing w:beforeLines="50" w:line="594" w:lineRule="exact"/>
        <w:rPr>
          <w:rFonts w:hint="eastAsia" w:ascii="方正仿宋_GB2312" w:hAnsi="方正仿宋_GB2312" w:eastAsia="方正仿宋_GB2312" w:cs="方正仿宋_GB2312"/>
          <w:color w:val="auto"/>
          <w:sz w:val="28"/>
          <w:szCs w:val="28"/>
          <w:highlight w:val="none"/>
          <w:u w:val="single"/>
        </w:rPr>
      </w:pPr>
      <w:r>
        <w:rPr>
          <w:rFonts w:hint="eastAsia" w:ascii="方正仿宋_GB2312" w:hAnsi="方正仿宋_GB2312" w:eastAsia="方正仿宋_GB2312" w:cs="方正仿宋_GB2312"/>
          <w:color w:val="auto"/>
          <w:sz w:val="28"/>
          <w:szCs w:val="28"/>
          <w:highlight w:val="none"/>
          <w:lang w:eastAsia="zh-CN"/>
        </w:rPr>
        <w:t>采购</w:t>
      </w:r>
      <w:r>
        <w:rPr>
          <w:rFonts w:hint="eastAsia" w:ascii="方正仿宋_GB2312" w:hAnsi="方正仿宋_GB2312" w:eastAsia="方正仿宋_GB2312" w:cs="方正仿宋_GB2312"/>
          <w:color w:val="auto"/>
          <w:sz w:val="28"/>
          <w:szCs w:val="28"/>
          <w:highlight w:val="none"/>
        </w:rPr>
        <w:t>项目名称：</w:t>
      </w:r>
    </w:p>
    <w:tbl>
      <w:tblPr>
        <w:tblStyle w:val="19"/>
        <w:tblW w:w="901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737"/>
        <w:gridCol w:w="2713"/>
        <w:gridCol w:w="1890"/>
        <w:gridCol w:w="2085"/>
        <w:gridCol w:w="158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737" w:type="dxa"/>
            <w:vAlign w:val="center"/>
          </w:tcPr>
          <w:p>
            <w:pPr>
              <w:pageBreakBefore w:val="0"/>
              <w:kinsoku/>
              <w:overflowPunct/>
              <w:topLinePunct w:val="0"/>
              <w:bidi w:val="0"/>
              <w:spacing w:line="594" w:lineRule="exact"/>
              <w:jc w:val="center"/>
              <w:rPr>
                <w:color w:val="auto"/>
              </w:rPr>
            </w:pPr>
            <w:r>
              <w:rPr>
                <w:rFonts w:hint="eastAsia"/>
                <w:color w:val="auto"/>
              </w:rPr>
              <w:t>序号</w:t>
            </w:r>
          </w:p>
        </w:tc>
        <w:tc>
          <w:tcPr>
            <w:tcW w:w="2713" w:type="dxa"/>
            <w:vAlign w:val="center"/>
          </w:tcPr>
          <w:p>
            <w:pPr>
              <w:pageBreakBefore w:val="0"/>
              <w:kinsoku/>
              <w:overflowPunct/>
              <w:topLinePunct w:val="0"/>
              <w:bidi w:val="0"/>
              <w:spacing w:line="594" w:lineRule="exact"/>
              <w:jc w:val="center"/>
              <w:rPr>
                <w:color w:val="auto"/>
              </w:rPr>
            </w:pPr>
            <w:r>
              <w:rPr>
                <w:rFonts w:hint="eastAsia"/>
                <w:color w:val="auto"/>
                <w:lang w:eastAsia="zh-CN"/>
              </w:rPr>
              <w:t>比选</w:t>
            </w:r>
            <w:r>
              <w:rPr>
                <w:rFonts w:hint="eastAsia"/>
                <w:color w:val="auto"/>
              </w:rPr>
              <w:t>文件章节条款号</w:t>
            </w:r>
          </w:p>
        </w:tc>
        <w:tc>
          <w:tcPr>
            <w:tcW w:w="1890" w:type="dxa"/>
            <w:tcBorders>
              <w:right w:val="single" w:color="auto" w:sz="4" w:space="0"/>
            </w:tcBorders>
            <w:vAlign w:val="center"/>
          </w:tcPr>
          <w:p>
            <w:pPr>
              <w:pageBreakBefore w:val="0"/>
              <w:kinsoku/>
              <w:overflowPunct/>
              <w:topLinePunct w:val="0"/>
              <w:bidi w:val="0"/>
              <w:spacing w:line="594" w:lineRule="exact"/>
              <w:jc w:val="center"/>
              <w:rPr>
                <w:color w:val="auto"/>
              </w:rPr>
            </w:pPr>
            <w:r>
              <w:rPr>
                <w:rFonts w:hint="eastAsia"/>
                <w:color w:val="auto"/>
                <w:lang w:eastAsia="zh-CN"/>
              </w:rPr>
              <w:t>比选</w:t>
            </w:r>
            <w:r>
              <w:rPr>
                <w:rFonts w:hint="eastAsia"/>
                <w:color w:val="auto"/>
              </w:rPr>
              <w:t>文件要求</w:t>
            </w:r>
          </w:p>
        </w:tc>
        <w:tc>
          <w:tcPr>
            <w:tcW w:w="2085" w:type="dxa"/>
            <w:tcBorders>
              <w:left w:val="single" w:color="auto" w:sz="4" w:space="0"/>
            </w:tcBorders>
            <w:vAlign w:val="center"/>
          </w:tcPr>
          <w:p>
            <w:pPr>
              <w:pageBreakBefore w:val="0"/>
              <w:kinsoku/>
              <w:overflowPunct/>
              <w:topLinePunct w:val="0"/>
              <w:bidi w:val="0"/>
              <w:spacing w:line="594" w:lineRule="exact"/>
              <w:jc w:val="center"/>
              <w:rPr>
                <w:color w:val="auto"/>
              </w:rPr>
            </w:pPr>
            <w:r>
              <w:rPr>
                <w:rFonts w:hint="eastAsia"/>
                <w:color w:val="auto"/>
                <w:lang w:eastAsia="zh-CN"/>
              </w:rPr>
              <w:t>响应</w:t>
            </w:r>
            <w:r>
              <w:rPr>
                <w:rFonts w:hint="eastAsia"/>
                <w:color w:val="auto"/>
              </w:rPr>
              <w:t>文件应答</w:t>
            </w:r>
          </w:p>
        </w:tc>
        <w:tc>
          <w:tcPr>
            <w:tcW w:w="1589" w:type="dxa"/>
            <w:vAlign w:val="center"/>
          </w:tcPr>
          <w:p>
            <w:pPr>
              <w:pageBreakBefore w:val="0"/>
              <w:kinsoku/>
              <w:overflowPunct/>
              <w:topLinePunct w:val="0"/>
              <w:bidi w:val="0"/>
              <w:spacing w:line="594" w:lineRule="exact"/>
              <w:jc w:val="center"/>
              <w:rPr>
                <w:rFonts w:hint="eastAsia"/>
                <w:color w:val="auto"/>
                <w:lang w:eastAsia="zh-CN"/>
              </w:rPr>
            </w:pPr>
            <w:r>
              <w:rPr>
                <w:rFonts w:hint="eastAsia"/>
                <w:color w:val="auto"/>
                <w:lang w:eastAsia="zh-CN"/>
              </w:rPr>
              <w:t>响应</w:t>
            </w:r>
            <w:r>
              <w:rPr>
                <w:rFonts w:hint="eastAsia"/>
                <w:color w:val="auto"/>
                <w:lang w:val="en-US" w:eastAsia="zh-CN"/>
              </w:rPr>
              <w:t>/</w:t>
            </w:r>
            <w:r>
              <w:rPr>
                <w:rFonts w:hint="eastAsia"/>
                <w:color w:val="auto"/>
              </w:rPr>
              <w:t>偏离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pPr>
              <w:pageBreakBefore w:val="0"/>
              <w:kinsoku/>
              <w:overflowPunct/>
              <w:topLinePunct w:val="0"/>
              <w:bidi w:val="0"/>
              <w:spacing w:line="594" w:lineRule="exact"/>
              <w:jc w:val="center"/>
              <w:rPr>
                <w:color w:val="auto"/>
              </w:rPr>
            </w:pPr>
          </w:p>
        </w:tc>
        <w:tc>
          <w:tcPr>
            <w:tcW w:w="2713" w:type="dxa"/>
            <w:vAlign w:val="center"/>
          </w:tcPr>
          <w:p>
            <w:pPr>
              <w:pageBreakBefore w:val="0"/>
              <w:kinsoku/>
              <w:overflowPunct/>
              <w:topLinePunct w:val="0"/>
              <w:bidi w:val="0"/>
              <w:spacing w:line="594" w:lineRule="exact"/>
              <w:jc w:val="center"/>
              <w:rPr>
                <w:color w:val="auto"/>
              </w:rPr>
            </w:pPr>
          </w:p>
        </w:tc>
        <w:tc>
          <w:tcPr>
            <w:tcW w:w="1890" w:type="dxa"/>
            <w:tcBorders>
              <w:right w:val="single" w:color="auto" w:sz="4" w:space="0"/>
            </w:tcBorders>
            <w:vAlign w:val="center"/>
          </w:tcPr>
          <w:p>
            <w:pPr>
              <w:pageBreakBefore w:val="0"/>
              <w:kinsoku/>
              <w:overflowPunct/>
              <w:topLinePunct w:val="0"/>
              <w:bidi w:val="0"/>
              <w:spacing w:line="594" w:lineRule="exact"/>
              <w:jc w:val="center"/>
              <w:rPr>
                <w:color w:val="auto"/>
              </w:rPr>
            </w:pPr>
          </w:p>
        </w:tc>
        <w:tc>
          <w:tcPr>
            <w:tcW w:w="2085" w:type="dxa"/>
            <w:tcBorders>
              <w:left w:val="single" w:color="auto" w:sz="4" w:space="0"/>
            </w:tcBorders>
            <w:vAlign w:val="center"/>
          </w:tcPr>
          <w:p>
            <w:pPr>
              <w:pageBreakBefore w:val="0"/>
              <w:kinsoku/>
              <w:overflowPunct/>
              <w:topLinePunct w:val="0"/>
              <w:bidi w:val="0"/>
              <w:spacing w:line="594" w:lineRule="exact"/>
              <w:jc w:val="center"/>
              <w:rPr>
                <w:color w:val="auto"/>
              </w:rPr>
            </w:pPr>
          </w:p>
        </w:tc>
        <w:tc>
          <w:tcPr>
            <w:tcW w:w="1589" w:type="dxa"/>
            <w:vAlign w:val="center"/>
          </w:tcPr>
          <w:p>
            <w:pPr>
              <w:pageBreakBefore w:val="0"/>
              <w:kinsoku/>
              <w:overflowPunct/>
              <w:topLinePunct w:val="0"/>
              <w:bidi w:val="0"/>
              <w:spacing w:line="594" w:lineRule="exact"/>
              <w:jc w:val="center"/>
              <w:rPr>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pPr>
              <w:pageBreakBefore w:val="0"/>
              <w:kinsoku/>
              <w:overflowPunct/>
              <w:topLinePunct w:val="0"/>
              <w:bidi w:val="0"/>
              <w:spacing w:line="594" w:lineRule="exact"/>
              <w:jc w:val="center"/>
              <w:rPr>
                <w:color w:val="auto"/>
              </w:rPr>
            </w:pPr>
          </w:p>
        </w:tc>
        <w:tc>
          <w:tcPr>
            <w:tcW w:w="2713" w:type="dxa"/>
            <w:vAlign w:val="center"/>
          </w:tcPr>
          <w:p>
            <w:pPr>
              <w:pageBreakBefore w:val="0"/>
              <w:kinsoku/>
              <w:overflowPunct/>
              <w:topLinePunct w:val="0"/>
              <w:bidi w:val="0"/>
              <w:spacing w:line="594" w:lineRule="exact"/>
              <w:jc w:val="center"/>
              <w:rPr>
                <w:color w:val="auto"/>
              </w:rPr>
            </w:pPr>
          </w:p>
        </w:tc>
        <w:tc>
          <w:tcPr>
            <w:tcW w:w="1890" w:type="dxa"/>
            <w:tcBorders>
              <w:right w:val="single" w:color="auto" w:sz="4" w:space="0"/>
            </w:tcBorders>
            <w:vAlign w:val="center"/>
          </w:tcPr>
          <w:p>
            <w:pPr>
              <w:pageBreakBefore w:val="0"/>
              <w:kinsoku/>
              <w:overflowPunct/>
              <w:topLinePunct w:val="0"/>
              <w:bidi w:val="0"/>
              <w:spacing w:line="594" w:lineRule="exact"/>
              <w:jc w:val="center"/>
              <w:rPr>
                <w:color w:val="auto"/>
              </w:rPr>
            </w:pPr>
          </w:p>
        </w:tc>
        <w:tc>
          <w:tcPr>
            <w:tcW w:w="2085" w:type="dxa"/>
            <w:tcBorders>
              <w:left w:val="single" w:color="auto" w:sz="4" w:space="0"/>
            </w:tcBorders>
            <w:vAlign w:val="center"/>
          </w:tcPr>
          <w:p>
            <w:pPr>
              <w:pageBreakBefore w:val="0"/>
              <w:kinsoku/>
              <w:overflowPunct/>
              <w:topLinePunct w:val="0"/>
              <w:bidi w:val="0"/>
              <w:spacing w:line="594" w:lineRule="exact"/>
              <w:jc w:val="center"/>
              <w:rPr>
                <w:color w:val="auto"/>
              </w:rPr>
            </w:pPr>
          </w:p>
        </w:tc>
        <w:tc>
          <w:tcPr>
            <w:tcW w:w="1589" w:type="dxa"/>
            <w:vAlign w:val="center"/>
          </w:tcPr>
          <w:p>
            <w:pPr>
              <w:pageBreakBefore w:val="0"/>
              <w:kinsoku/>
              <w:overflowPunct/>
              <w:topLinePunct w:val="0"/>
              <w:bidi w:val="0"/>
              <w:spacing w:line="594" w:lineRule="exact"/>
              <w:jc w:val="center"/>
              <w:rPr>
                <w:color w:val="auto"/>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pPr>
              <w:pageBreakBefore w:val="0"/>
              <w:kinsoku/>
              <w:overflowPunct/>
              <w:topLinePunct w:val="0"/>
              <w:bidi w:val="0"/>
              <w:spacing w:line="594" w:lineRule="exact"/>
              <w:jc w:val="center"/>
              <w:rPr>
                <w:color w:val="auto"/>
              </w:rPr>
            </w:pPr>
          </w:p>
        </w:tc>
        <w:tc>
          <w:tcPr>
            <w:tcW w:w="2713" w:type="dxa"/>
            <w:vAlign w:val="center"/>
          </w:tcPr>
          <w:p>
            <w:pPr>
              <w:pageBreakBefore w:val="0"/>
              <w:kinsoku/>
              <w:overflowPunct/>
              <w:topLinePunct w:val="0"/>
              <w:bidi w:val="0"/>
              <w:spacing w:line="594" w:lineRule="exact"/>
              <w:jc w:val="center"/>
              <w:rPr>
                <w:color w:val="auto"/>
              </w:rPr>
            </w:pPr>
          </w:p>
        </w:tc>
        <w:tc>
          <w:tcPr>
            <w:tcW w:w="1890" w:type="dxa"/>
            <w:tcBorders>
              <w:right w:val="single" w:color="auto" w:sz="4" w:space="0"/>
            </w:tcBorders>
            <w:vAlign w:val="center"/>
          </w:tcPr>
          <w:p>
            <w:pPr>
              <w:pageBreakBefore w:val="0"/>
              <w:kinsoku/>
              <w:overflowPunct/>
              <w:topLinePunct w:val="0"/>
              <w:bidi w:val="0"/>
              <w:spacing w:line="594" w:lineRule="exact"/>
              <w:jc w:val="center"/>
              <w:rPr>
                <w:color w:val="auto"/>
              </w:rPr>
            </w:pPr>
          </w:p>
        </w:tc>
        <w:tc>
          <w:tcPr>
            <w:tcW w:w="3674" w:type="dxa"/>
            <w:gridSpan w:val="2"/>
            <w:vMerge w:val="restart"/>
            <w:tcBorders>
              <w:left w:val="single" w:color="auto" w:sz="4" w:space="0"/>
            </w:tcBorders>
            <w:vAlign w:val="center"/>
          </w:tcPr>
          <w:p>
            <w:pPr>
              <w:rPr>
                <w:color w:val="auto"/>
              </w:rPr>
            </w:pPr>
            <w:r>
              <w:rPr>
                <w:rFonts w:hint="eastAsia"/>
                <w:color w:val="auto"/>
              </w:rPr>
              <w:t>投标人保证：除本</w:t>
            </w:r>
            <w:r>
              <w:rPr>
                <w:rFonts w:hint="eastAsia"/>
                <w:color w:val="auto"/>
                <w:lang w:val="en-US" w:eastAsia="zh-CN"/>
              </w:rPr>
              <w:t>采购需求响应/偏离表</w:t>
            </w:r>
            <w:r>
              <w:rPr>
                <w:rFonts w:hint="eastAsia"/>
                <w:color w:val="auto"/>
              </w:rPr>
              <w:t>条款列出的</w:t>
            </w:r>
            <w:r>
              <w:rPr>
                <w:rFonts w:hint="eastAsia"/>
                <w:color w:val="auto"/>
                <w:lang w:val="en-US" w:eastAsia="zh-CN"/>
              </w:rPr>
              <w:t>响应/</w:t>
            </w:r>
            <w:r>
              <w:rPr>
                <w:rFonts w:hint="eastAsia"/>
                <w:color w:val="auto"/>
              </w:rPr>
              <w:t>偏离外，我单位</w:t>
            </w:r>
            <w:r>
              <w:rPr>
                <w:rFonts w:hint="eastAsia"/>
                <w:color w:val="auto"/>
                <w:lang w:val="en-US" w:eastAsia="zh-CN"/>
              </w:rPr>
              <w:t>承诺</w:t>
            </w:r>
            <w:r>
              <w:rPr>
                <w:rFonts w:hint="eastAsia"/>
                <w:color w:val="auto"/>
              </w:rPr>
              <w:t>对</w:t>
            </w:r>
            <w:r>
              <w:rPr>
                <w:rFonts w:hint="eastAsia"/>
                <w:color w:val="auto"/>
                <w:lang w:val="en-US" w:eastAsia="zh-CN"/>
              </w:rPr>
              <w:t>比选</w:t>
            </w:r>
            <w:r>
              <w:rPr>
                <w:rFonts w:hint="eastAsia"/>
                <w:color w:val="auto"/>
              </w:rPr>
              <w:t>文件的其他条款</w:t>
            </w:r>
            <w:r>
              <w:rPr>
                <w:rFonts w:hint="eastAsia"/>
                <w:color w:val="auto"/>
                <w:lang w:eastAsia="zh-CN"/>
              </w:rPr>
              <w:t>（</w:t>
            </w:r>
            <w:r>
              <w:rPr>
                <w:rFonts w:hint="eastAsia"/>
                <w:color w:val="auto"/>
                <w:lang w:val="en-US" w:eastAsia="zh-CN"/>
              </w:rPr>
              <w:t>内容</w:t>
            </w:r>
            <w:r>
              <w:rPr>
                <w:rFonts w:hint="eastAsia"/>
                <w:color w:val="auto"/>
                <w:lang w:eastAsia="zh-CN"/>
              </w:rPr>
              <w:t>）</w:t>
            </w:r>
            <w:r>
              <w:rPr>
                <w:rFonts w:hint="eastAsia"/>
                <w:color w:val="auto"/>
                <w:lang w:val="en-US" w:eastAsia="zh-CN"/>
              </w:rPr>
              <w:t>无条件完</w:t>
            </w:r>
            <w:r>
              <w:rPr>
                <w:rFonts w:hint="eastAsia"/>
                <w:color w:val="auto"/>
              </w:rPr>
              <w:t>全响应，无偏离。</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pPr>
              <w:pageBreakBefore w:val="0"/>
              <w:kinsoku/>
              <w:overflowPunct/>
              <w:topLinePunct w:val="0"/>
              <w:bidi w:val="0"/>
              <w:spacing w:line="594" w:lineRule="exact"/>
              <w:jc w:val="center"/>
              <w:rPr>
                <w:color w:val="auto"/>
              </w:rPr>
            </w:pPr>
          </w:p>
        </w:tc>
        <w:tc>
          <w:tcPr>
            <w:tcW w:w="2713" w:type="dxa"/>
            <w:vAlign w:val="center"/>
          </w:tcPr>
          <w:p>
            <w:pPr>
              <w:pageBreakBefore w:val="0"/>
              <w:kinsoku/>
              <w:overflowPunct/>
              <w:topLinePunct w:val="0"/>
              <w:bidi w:val="0"/>
              <w:spacing w:line="594" w:lineRule="exact"/>
              <w:jc w:val="center"/>
              <w:rPr>
                <w:color w:val="auto"/>
              </w:rPr>
            </w:pPr>
          </w:p>
        </w:tc>
        <w:tc>
          <w:tcPr>
            <w:tcW w:w="1890" w:type="dxa"/>
            <w:tcBorders>
              <w:right w:val="single" w:color="auto" w:sz="4" w:space="0"/>
            </w:tcBorders>
            <w:vAlign w:val="center"/>
          </w:tcPr>
          <w:p>
            <w:pPr>
              <w:pageBreakBefore w:val="0"/>
              <w:kinsoku/>
              <w:overflowPunct/>
              <w:topLinePunct w:val="0"/>
              <w:bidi w:val="0"/>
              <w:spacing w:line="594" w:lineRule="exact"/>
              <w:jc w:val="center"/>
              <w:rPr>
                <w:color w:val="auto"/>
              </w:rPr>
            </w:pPr>
          </w:p>
        </w:tc>
        <w:tc>
          <w:tcPr>
            <w:tcW w:w="3674" w:type="dxa"/>
            <w:gridSpan w:val="2"/>
            <w:vMerge w:val="continue"/>
            <w:tcBorders>
              <w:left w:val="single" w:color="auto" w:sz="4" w:space="0"/>
            </w:tcBorders>
            <w:vAlign w:val="center"/>
          </w:tcPr>
          <w:p>
            <w:pPr>
              <w:pageBreakBefore w:val="0"/>
              <w:kinsoku/>
              <w:overflowPunct/>
              <w:topLinePunct w:val="0"/>
              <w:bidi w:val="0"/>
              <w:spacing w:line="594" w:lineRule="exact"/>
              <w:jc w:val="center"/>
              <w:rPr>
                <w:color w:val="auto"/>
              </w:rPr>
            </w:pPr>
          </w:p>
        </w:tc>
      </w:tr>
    </w:tbl>
    <w:p>
      <w:pPr>
        <w:keepNext w:val="0"/>
        <w:keepLines w:val="0"/>
        <w:pageBreakBefore w:val="0"/>
        <w:widowControl w:val="0"/>
        <w:kinsoku/>
        <w:wordWrap/>
        <w:overflowPunct/>
        <w:topLinePunct w:val="0"/>
        <w:autoSpaceDE/>
        <w:autoSpaceDN/>
        <w:bidi w:val="0"/>
        <w:adjustRightInd w:val="0"/>
        <w:snapToGrid w:val="0"/>
        <w:spacing w:before="50" w:line="514" w:lineRule="exact"/>
        <w:ind w:left="-88" w:leftChars="-42"/>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b/>
          <w:color w:val="auto"/>
          <w:sz w:val="28"/>
          <w:szCs w:val="28"/>
          <w:highlight w:val="none"/>
        </w:rPr>
        <w:t>备注</w:t>
      </w:r>
      <w:r>
        <w:rPr>
          <w:rFonts w:hint="eastAsia" w:ascii="方正仿宋_GB2312" w:hAnsi="方正仿宋_GB2312" w:eastAsia="方正仿宋_GB2312" w:cs="方正仿宋_GB2312"/>
          <w:color w:val="auto"/>
          <w:sz w:val="28"/>
          <w:szCs w:val="28"/>
          <w:highlight w:val="none"/>
        </w:rPr>
        <w:t>：（1）投标人应根据</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文件第</w:t>
      </w:r>
      <w:r>
        <w:rPr>
          <w:rFonts w:hint="eastAsia" w:ascii="方正仿宋_GB2312" w:hAnsi="方正仿宋_GB2312" w:eastAsia="方正仿宋_GB2312" w:cs="方正仿宋_GB2312"/>
          <w:color w:val="auto"/>
          <w:sz w:val="28"/>
          <w:szCs w:val="28"/>
          <w:highlight w:val="none"/>
          <w:lang w:eastAsia="zh-CN"/>
        </w:rPr>
        <w:t>二</w:t>
      </w:r>
      <w:r>
        <w:rPr>
          <w:rFonts w:hint="eastAsia" w:ascii="方正仿宋_GB2312" w:hAnsi="方正仿宋_GB2312" w:eastAsia="方正仿宋_GB2312" w:cs="方正仿宋_GB2312"/>
          <w:color w:val="auto"/>
          <w:sz w:val="28"/>
          <w:szCs w:val="28"/>
          <w:highlight w:val="none"/>
        </w:rPr>
        <w:t>章“采购需求”</w:t>
      </w:r>
      <w:r>
        <w:rPr>
          <w:rFonts w:hint="eastAsia" w:ascii="方正仿宋_GB2312" w:hAnsi="方正仿宋_GB2312" w:eastAsia="方正仿宋_GB2312" w:cs="方正仿宋_GB2312"/>
          <w:color w:val="auto"/>
          <w:sz w:val="28"/>
          <w:szCs w:val="28"/>
          <w:highlight w:val="none"/>
          <w:lang w:val="en-US" w:eastAsia="zh-CN"/>
        </w:rPr>
        <w:t>内容，按实逐条响应/偏离与否</w:t>
      </w:r>
      <w:r>
        <w:rPr>
          <w:rFonts w:hint="eastAsia" w:ascii="方正仿宋_GB2312" w:hAnsi="方正仿宋_GB2312" w:eastAsia="方正仿宋_GB2312" w:cs="方正仿宋_GB2312"/>
          <w:color w:val="auto"/>
          <w:sz w:val="28"/>
          <w:szCs w:val="28"/>
          <w:highlight w:val="none"/>
        </w:rPr>
        <w:t>填写本表</w:t>
      </w: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表中未列明的条款视为不满足该条款</w:t>
      </w:r>
      <w:r>
        <w:rPr>
          <w:rFonts w:hint="eastAsia" w:ascii="方正仿宋_GB2312" w:hAnsi="方正仿宋_GB2312" w:eastAsia="方正仿宋_GB2312" w:cs="方正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before="50" w:line="514" w:lineRule="exact"/>
        <w:ind w:left="-88" w:leftChars="-42" w:firstLine="560" w:firstLineChars="200"/>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color w:val="auto"/>
          <w:sz w:val="28"/>
          <w:szCs w:val="28"/>
          <w:highlight w:val="none"/>
        </w:rPr>
        <w:t>（2）</w:t>
      </w:r>
      <w:r>
        <w:rPr>
          <w:rFonts w:hint="eastAsia" w:ascii="方正仿宋_GB2312" w:hAnsi="方正仿宋_GB2312" w:eastAsia="方正仿宋_GB2312" w:cs="方正仿宋_GB2312"/>
          <w:b w:val="0"/>
          <w:bCs/>
          <w:color w:val="auto"/>
          <w:sz w:val="28"/>
          <w:szCs w:val="28"/>
          <w:highlight w:val="none"/>
        </w:rPr>
        <w:t>投标人如果对</w:t>
      </w:r>
      <w:r>
        <w:rPr>
          <w:rFonts w:hint="eastAsia" w:ascii="方正仿宋_GB2312" w:hAnsi="方正仿宋_GB2312" w:eastAsia="方正仿宋_GB2312" w:cs="方正仿宋_GB2312"/>
          <w:b w:val="0"/>
          <w:bCs/>
          <w:color w:val="auto"/>
          <w:sz w:val="28"/>
          <w:szCs w:val="28"/>
          <w:highlight w:val="none"/>
          <w:lang w:eastAsia="zh-CN"/>
        </w:rPr>
        <w:t>比选</w:t>
      </w:r>
      <w:r>
        <w:rPr>
          <w:rFonts w:hint="eastAsia" w:ascii="方正仿宋_GB2312" w:hAnsi="方正仿宋_GB2312" w:eastAsia="方正仿宋_GB2312" w:cs="方正仿宋_GB2312"/>
          <w:b w:val="0"/>
          <w:bCs/>
          <w:color w:val="auto"/>
          <w:sz w:val="28"/>
          <w:szCs w:val="28"/>
          <w:highlight w:val="none"/>
        </w:rPr>
        <w:t>文件第</w:t>
      </w:r>
      <w:r>
        <w:rPr>
          <w:rFonts w:hint="eastAsia" w:ascii="方正仿宋_GB2312" w:hAnsi="方正仿宋_GB2312" w:eastAsia="方正仿宋_GB2312" w:cs="方正仿宋_GB2312"/>
          <w:b w:val="0"/>
          <w:bCs/>
          <w:color w:val="auto"/>
          <w:sz w:val="28"/>
          <w:szCs w:val="28"/>
          <w:highlight w:val="none"/>
          <w:lang w:eastAsia="zh-CN"/>
        </w:rPr>
        <w:t>二</w:t>
      </w:r>
      <w:r>
        <w:rPr>
          <w:rFonts w:hint="eastAsia" w:ascii="方正仿宋_GB2312" w:hAnsi="方正仿宋_GB2312" w:eastAsia="方正仿宋_GB2312" w:cs="方正仿宋_GB2312"/>
          <w:b w:val="0"/>
          <w:bCs/>
          <w:color w:val="auto"/>
          <w:sz w:val="28"/>
          <w:szCs w:val="28"/>
          <w:highlight w:val="none"/>
        </w:rPr>
        <w:t>章“采购需求”的响应有偏离，应将偏离条款逐条如实应答，并作出说明；</w:t>
      </w:r>
    </w:p>
    <w:p>
      <w:pPr>
        <w:keepNext w:val="0"/>
        <w:keepLines w:val="0"/>
        <w:pageBreakBefore w:val="0"/>
        <w:widowControl w:val="0"/>
        <w:kinsoku/>
        <w:wordWrap/>
        <w:overflowPunct/>
        <w:topLinePunct w:val="0"/>
        <w:autoSpaceDE/>
        <w:autoSpaceDN/>
        <w:bidi w:val="0"/>
        <w:adjustRightInd w:val="0"/>
        <w:snapToGrid w:val="0"/>
        <w:spacing w:before="50" w:line="514" w:lineRule="exact"/>
        <w:ind w:left="-88" w:leftChars="-42" w:firstLine="560" w:firstLineChars="200"/>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（3）如不提供此表，则视为投标人不满足</w:t>
      </w:r>
      <w:r>
        <w:rPr>
          <w:rFonts w:hint="eastAsia" w:ascii="方正仿宋_GB2312" w:hAnsi="方正仿宋_GB2312" w:eastAsia="方正仿宋_GB2312" w:cs="方正仿宋_GB2312"/>
          <w:b w:val="0"/>
          <w:bCs/>
          <w:color w:val="auto"/>
          <w:sz w:val="28"/>
          <w:szCs w:val="28"/>
          <w:highlight w:val="none"/>
          <w:lang w:eastAsia="zh-CN"/>
        </w:rPr>
        <w:t>比选</w:t>
      </w:r>
      <w:r>
        <w:rPr>
          <w:rFonts w:hint="eastAsia" w:ascii="方正仿宋_GB2312" w:hAnsi="方正仿宋_GB2312" w:eastAsia="方正仿宋_GB2312" w:cs="方正仿宋_GB2312"/>
          <w:b w:val="0"/>
          <w:bCs/>
          <w:color w:val="auto"/>
          <w:sz w:val="28"/>
          <w:szCs w:val="28"/>
          <w:highlight w:val="none"/>
        </w:rPr>
        <w:t>文件第</w:t>
      </w:r>
      <w:r>
        <w:rPr>
          <w:rFonts w:hint="eastAsia" w:ascii="方正仿宋_GB2312" w:hAnsi="方正仿宋_GB2312" w:eastAsia="方正仿宋_GB2312" w:cs="方正仿宋_GB2312"/>
          <w:b w:val="0"/>
          <w:bCs/>
          <w:color w:val="auto"/>
          <w:sz w:val="28"/>
          <w:szCs w:val="28"/>
          <w:highlight w:val="none"/>
          <w:lang w:eastAsia="zh-CN"/>
        </w:rPr>
        <w:t>二</w:t>
      </w:r>
      <w:r>
        <w:rPr>
          <w:rFonts w:hint="eastAsia" w:ascii="方正仿宋_GB2312" w:hAnsi="方正仿宋_GB2312" w:eastAsia="方正仿宋_GB2312" w:cs="方正仿宋_GB2312"/>
          <w:b w:val="0"/>
          <w:bCs/>
          <w:color w:val="auto"/>
          <w:sz w:val="28"/>
          <w:szCs w:val="28"/>
          <w:highlight w:val="none"/>
        </w:rPr>
        <w:t>章的所有条款要求，其投标无效。</w:t>
      </w:r>
    </w:p>
    <w:p>
      <w:pPr>
        <w:keepNext w:val="0"/>
        <w:keepLines w:val="0"/>
        <w:pageBreakBefore w:val="0"/>
        <w:widowControl w:val="0"/>
        <w:kinsoku/>
        <w:wordWrap/>
        <w:overflowPunct/>
        <w:topLinePunct w:val="0"/>
        <w:autoSpaceDE/>
        <w:autoSpaceDN/>
        <w:bidi w:val="0"/>
        <w:adjustRightInd w:val="0"/>
        <w:snapToGrid w:val="0"/>
        <w:spacing w:before="50" w:line="514" w:lineRule="exact"/>
        <w:ind w:left="-88" w:leftChars="-42" w:firstLine="560" w:firstLineChars="200"/>
        <w:textAlignment w:val="auto"/>
        <w:rPr>
          <w:rFonts w:hint="default" w:ascii="方正仿宋_GB2312" w:hAnsi="方正仿宋_GB2312" w:eastAsia="方正仿宋_GB2312" w:cs="方正仿宋_GB2312"/>
          <w:b w:val="0"/>
          <w:bCs/>
          <w:color w:val="auto"/>
          <w:sz w:val="28"/>
          <w:szCs w:val="28"/>
          <w:highlight w:val="none"/>
          <w:lang w:val="en-US" w:eastAsia="zh-CN"/>
        </w:rPr>
      </w:pPr>
      <w:r>
        <w:rPr>
          <w:rFonts w:hint="eastAsia" w:ascii="方正仿宋_GB2312" w:hAnsi="方正仿宋_GB2312" w:eastAsia="方正仿宋_GB2312" w:cs="方正仿宋_GB2312"/>
          <w:b w:val="0"/>
          <w:bCs/>
          <w:color w:val="auto"/>
          <w:sz w:val="28"/>
          <w:szCs w:val="28"/>
          <w:highlight w:val="none"/>
        </w:rPr>
        <w:t>（</w:t>
      </w:r>
      <w:r>
        <w:rPr>
          <w:rFonts w:hint="eastAsia" w:ascii="方正仿宋_GB2312" w:hAnsi="方正仿宋_GB2312" w:eastAsia="方正仿宋_GB2312" w:cs="方正仿宋_GB2312"/>
          <w:b w:val="0"/>
          <w:bCs/>
          <w:color w:val="auto"/>
          <w:sz w:val="28"/>
          <w:szCs w:val="28"/>
          <w:highlight w:val="none"/>
          <w:lang w:val="en-US" w:eastAsia="zh-CN"/>
        </w:rPr>
        <w:t>4</w:t>
      </w:r>
      <w:r>
        <w:rPr>
          <w:rFonts w:hint="eastAsia" w:ascii="方正仿宋_GB2312" w:hAnsi="方正仿宋_GB2312" w:eastAsia="方正仿宋_GB2312" w:cs="方正仿宋_GB2312"/>
          <w:b w:val="0"/>
          <w:bCs/>
          <w:color w:val="auto"/>
          <w:sz w:val="28"/>
          <w:szCs w:val="28"/>
          <w:highlight w:val="none"/>
        </w:rPr>
        <w:t>）</w:t>
      </w:r>
      <w:r>
        <w:rPr>
          <w:rFonts w:hint="eastAsia" w:ascii="方正仿宋_GB2312" w:hAnsi="方正仿宋_GB2312" w:eastAsia="方正仿宋_GB2312" w:cs="方正仿宋_GB2312"/>
          <w:b w:val="0"/>
          <w:bCs/>
          <w:color w:val="auto"/>
          <w:sz w:val="28"/>
          <w:szCs w:val="28"/>
          <w:highlight w:val="none"/>
          <w:lang w:eastAsia="zh-CN"/>
        </w:rPr>
        <w:t>“</w:t>
      </w:r>
      <w:r>
        <w:rPr>
          <w:rFonts w:hint="eastAsia" w:ascii="方正仿宋_GB2312" w:hAnsi="方正仿宋_GB2312" w:eastAsia="方正仿宋_GB2312" w:cs="方正仿宋_GB2312"/>
          <w:b w:val="0"/>
          <w:bCs/>
          <w:color w:val="auto"/>
          <w:sz w:val="28"/>
          <w:szCs w:val="28"/>
          <w:highlight w:val="none"/>
          <w:lang w:val="en-US" w:eastAsia="zh-CN"/>
        </w:rPr>
        <w:t>第二章 采购需求</w:t>
      </w:r>
      <w:r>
        <w:rPr>
          <w:rFonts w:hint="eastAsia" w:ascii="方正仿宋_GB2312" w:hAnsi="方正仿宋_GB2312" w:eastAsia="方正仿宋_GB2312" w:cs="方正仿宋_GB2312"/>
          <w:b w:val="0"/>
          <w:bCs/>
          <w:color w:val="auto"/>
          <w:sz w:val="28"/>
          <w:szCs w:val="28"/>
          <w:highlight w:val="none"/>
          <w:lang w:eastAsia="zh-CN"/>
        </w:rPr>
        <w:t>”</w:t>
      </w:r>
      <w:r>
        <w:rPr>
          <w:rFonts w:hint="eastAsia" w:ascii="方正仿宋_GB2312" w:hAnsi="方正仿宋_GB2312" w:eastAsia="方正仿宋_GB2312" w:cs="方正仿宋_GB2312"/>
          <w:b w:val="0"/>
          <w:bCs/>
          <w:color w:val="auto"/>
          <w:sz w:val="28"/>
          <w:szCs w:val="28"/>
          <w:highlight w:val="none"/>
          <w:lang w:val="en-US" w:eastAsia="zh-CN"/>
        </w:rPr>
        <w:t>内容中要求提供承诺函、声明函等资料的，未提供则视为该条款不满足。</w:t>
      </w:r>
    </w:p>
    <w:p>
      <w:pPr>
        <w:keepNext w:val="0"/>
        <w:keepLines w:val="0"/>
        <w:pageBreakBefore w:val="0"/>
        <w:widowControl w:val="0"/>
        <w:kinsoku/>
        <w:wordWrap/>
        <w:overflowPunct/>
        <w:topLinePunct w:val="0"/>
        <w:autoSpaceDE/>
        <w:autoSpaceDN/>
        <w:bidi w:val="0"/>
        <w:adjustRightInd w:val="0"/>
        <w:snapToGrid w:val="0"/>
        <w:spacing w:before="50" w:line="514" w:lineRule="exact"/>
        <w:ind w:left="-88" w:leftChars="-42" w:firstLine="560" w:firstLineChars="200"/>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w:t>
      </w:r>
      <w:r>
        <w:rPr>
          <w:rFonts w:hint="eastAsia" w:ascii="方正仿宋_GB2312" w:hAnsi="方正仿宋_GB2312" w:eastAsia="方正仿宋_GB2312" w:cs="方正仿宋_GB2312"/>
          <w:b w:val="0"/>
          <w:bCs/>
          <w:color w:val="auto"/>
          <w:sz w:val="28"/>
          <w:szCs w:val="28"/>
          <w:highlight w:val="none"/>
          <w:lang w:val="en-US" w:eastAsia="zh-CN"/>
        </w:rPr>
        <w:t>5</w:t>
      </w:r>
      <w:r>
        <w:rPr>
          <w:rFonts w:hint="eastAsia" w:ascii="方正仿宋_GB2312" w:hAnsi="方正仿宋_GB2312" w:eastAsia="方正仿宋_GB2312" w:cs="方正仿宋_GB2312"/>
          <w:b w:val="0"/>
          <w:bCs/>
          <w:color w:val="auto"/>
          <w:sz w:val="28"/>
          <w:szCs w:val="28"/>
          <w:highlight w:val="none"/>
        </w:rPr>
        <w:t>）在采购人与中标人签订合同时，如中标人未在</w:t>
      </w:r>
      <w:r>
        <w:rPr>
          <w:rFonts w:hint="eastAsia" w:ascii="方正仿宋_GB2312" w:hAnsi="方正仿宋_GB2312" w:eastAsia="方正仿宋_GB2312" w:cs="方正仿宋_GB2312"/>
          <w:b w:val="0"/>
          <w:bCs/>
          <w:color w:val="auto"/>
          <w:sz w:val="28"/>
          <w:szCs w:val="28"/>
          <w:highlight w:val="none"/>
          <w:lang w:eastAsia="zh-CN"/>
        </w:rPr>
        <w:t>响应</w:t>
      </w:r>
      <w:r>
        <w:rPr>
          <w:rFonts w:hint="eastAsia" w:ascii="方正仿宋_GB2312" w:hAnsi="方正仿宋_GB2312" w:eastAsia="方正仿宋_GB2312" w:cs="方正仿宋_GB2312"/>
          <w:b w:val="0"/>
          <w:bCs/>
          <w:color w:val="auto"/>
          <w:sz w:val="28"/>
          <w:szCs w:val="28"/>
          <w:highlight w:val="none"/>
        </w:rPr>
        <w:t>文件“采购需求偏离表”中列出偏离说明，无论已发生或即将发生任何情形，均视为完全符合</w:t>
      </w:r>
      <w:r>
        <w:rPr>
          <w:rFonts w:hint="eastAsia" w:ascii="方正仿宋_GB2312" w:hAnsi="方正仿宋_GB2312" w:eastAsia="方正仿宋_GB2312" w:cs="方正仿宋_GB2312"/>
          <w:b w:val="0"/>
          <w:bCs/>
          <w:color w:val="auto"/>
          <w:sz w:val="28"/>
          <w:szCs w:val="28"/>
          <w:highlight w:val="none"/>
          <w:lang w:eastAsia="zh-CN"/>
        </w:rPr>
        <w:t>比选</w:t>
      </w:r>
      <w:r>
        <w:rPr>
          <w:rFonts w:hint="eastAsia" w:ascii="方正仿宋_GB2312" w:hAnsi="方正仿宋_GB2312" w:eastAsia="方正仿宋_GB2312" w:cs="方正仿宋_GB2312"/>
          <w:b w:val="0"/>
          <w:bCs/>
          <w:color w:val="auto"/>
          <w:sz w:val="28"/>
          <w:szCs w:val="28"/>
          <w:highlight w:val="none"/>
        </w:rPr>
        <w:t>文件要求，并写入合同。若中标人在合同签订前，以上述事项为借口而不履行合同签订手续及执行合同，则视作拒绝与采购人签订合同。</w:t>
      </w:r>
    </w:p>
    <w:p>
      <w:pPr>
        <w:keepNext w:val="0"/>
        <w:keepLines w:val="0"/>
        <w:pageBreakBefore w:val="0"/>
        <w:widowControl w:val="0"/>
        <w:kinsoku/>
        <w:wordWrap/>
        <w:overflowPunct/>
        <w:topLinePunct w:val="0"/>
        <w:autoSpaceDE/>
        <w:autoSpaceDN/>
        <w:bidi w:val="0"/>
        <w:adjustRightInd w:val="0"/>
        <w:snapToGrid w:val="0"/>
        <w:spacing w:before="50" w:line="594" w:lineRule="exact"/>
        <w:ind w:firstLine="560" w:firstLineChars="200"/>
        <w:textAlignment w:val="auto"/>
        <w:rPr>
          <w:rFonts w:hint="default" w:ascii="方正仿宋_GB2312" w:hAnsi="方正仿宋_GB2312" w:eastAsia="方正仿宋_GB2312" w:cs="方正仿宋_GB2312"/>
          <w:color w:val="auto"/>
          <w:sz w:val="28"/>
          <w:szCs w:val="28"/>
          <w:highlight w:val="none"/>
          <w:u w:val="single"/>
          <w:lang w:val="en-US" w:eastAsia="zh-CN"/>
        </w:rPr>
      </w:pPr>
      <w:r>
        <w:rPr>
          <w:rFonts w:hint="eastAsia" w:ascii="方正仿宋_GB2312" w:hAnsi="方正仿宋_GB2312" w:eastAsia="方正仿宋_GB2312" w:cs="方正仿宋_GB2312"/>
          <w:color w:val="auto"/>
          <w:sz w:val="28"/>
          <w:szCs w:val="28"/>
          <w:highlight w:val="none"/>
        </w:rPr>
        <w:t>投标人名称（盖单位章）：</w:t>
      </w:r>
      <w:r>
        <w:rPr>
          <w:rFonts w:hint="eastAsia" w:ascii="方正仿宋_GB2312" w:hAnsi="方正仿宋_GB2312" w:eastAsia="方正仿宋_GB2312" w:cs="方正仿宋_GB2312"/>
          <w:color w:val="auto"/>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50" w:line="594" w:lineRule="exact"/>
        <w:ind w:firstLine="552" w:firstLineChars="200"/>
        <w:textAlignment w:val="auto"/>
        <w:rPr>
          <w:rFonts w:hint="default" w:ascii="方正仿宋_GB2312" w:hAnsi="方正仿宋_GB2312" w:eastAsia="方正仿宋_GB2312" w:cs="方正仿宋_GB2312"/>
          <w:color w:val="auto"/>
          <w:sz w:val="28"/>
          <w:szCs w:val="28"/>
          <w:highlight w:val="none"/>
          <w:u w:val="single"/>
          <w:lang w:val="en-US" w:eastAsia="zh-CN"/>
        </w:rPr>
      </w:pPr>
      <w:r>
        <w:rPr>
          <w:rFonts w:hint="eastAsia" w:ascii="方正仿宋_GB2312" w:hAnsi="方正仿宋_GB2312" w:eastAsia="方正仿宋_GB2312" w:cs="方正仿宋_GB2312"/>
          <w:color w:val="auto"/>
          <w:spacing w:val="-2"/>
          <w:kern w:val="0"/>
          <w:sz w:val="28"/>
          <w:szCs w:val="28"/>
          <w:highlight w:val="none"/>
        </w:rPr>
        <w:t>法定代表人</w:t>
      </w:r>
      <w:r>
        <w:rPr>
          <w:rFonts w:hint="eastAsia" w:ascii="方正仿宋_GB2312" w:hAnsi="方正仿宋_GB2312" w:eastAsia="方正仿宋_GB2312" w:cs="方正仿宋_GB2312"/>
          <w:color w:val="auto"/>
          <w:sz w:val="28"/>
          <w:szCs w:val="28"/>
          <w:highlight w:val="none"/>
        </w:rPr>
        <w:t>或其授权的代理人（签字或印章）：</w:t>
      </w:r>
      <w:r>
        <w:rPr>
          <w:rFonts w:hint="eastAsia" w:ascii="方正仿宋_GB2312" w:hAnsi="方正仿宋_GB2312" w:eastAsia="方正仿宋_GB2312" w:cs="方正仿宋_GB2312"/>
          <w:color w:val="auto"/>
          <w:sz w:val="28"/>
          <w:szCs w:val="28"/>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before="50" w:line="594" w:lineRule="exact"/>
        <w:ind w:firstLine="560" w:firstLineChars="200"/>
        <w:textAlignment w:val="auto"/>
        <w:rPr>
          <w:rFonts w:hint="eastAsia" w:ascii="方正仿宋_GB2312" w:hAnsi="方正仿宋_GB2312" w:eastAsia="方正仿宋_GB2312" w:cs="方正仿宋_GB2312"/>
          <w:color w:val="auto"/>
          <w:sz w:val="28"/>
          <w:szCs w:val="28"/>
          <w:highlight w:val="none"/>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color w:val="auto"/>
          <w:sz w:val="28"/>
          <w:szCs w:val="28"/>
          <w:highlight w:val="none"/>
        </w:rPr>
        <w:t>日      期：</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rPr>
        <w:t>年</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rPr>
        <w:t>月</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none"/>
          <w:lang w:val="en-US" w:eastAsia="zh-CN"/>
        </w:rPr>
        <w:t>日</w:t>
      </w:r>
      <w:r>
        <w:rPr>
          <w:rFonts w:hint="eastAsia" w:ascii="方正仿宋_GB2312" w:hAnsi="方正仿宋_GB2312" w:eastAsia="方正仿宋_GB2312" w:cs="方正仿宋_GB2312"/>
          <w:color w:val="auto"/>
          <w:sz w:val="28"/>
          <w:szCs w:val="28"/>
          <w:highlight w:val="none"/>
        </w:rPr>
        <w:t xml:space="preserve"> </w:t>
      </w:r>
    </w:p>
    <w:p>
      <w:pPr>
        <w:pageBreakBefore w:val="0"/>
        <w:kinsoku/>
        <w:overflowPunct/>
        <w:topLinePunct w:val="0"/>
        <w:bidi w:val="0"/>
        <w:adjustRightInd w:val="0"/>
        <w:snapToGrid w:val="0"/>
        <w:spacing w:line="594" w:lineRule="exact"/>
        <w:jc w:val="center"/>
        <w:rPr>
          <w:rFonts w:hint="eastAsia" w:ascii="方正公文小标宋" w:hAnsi="方正公文小标宋" w:eastAsia="方正公文小标宋" w:cs="方正公文小标宋"/>
          <w:b w:val="0"/>
          <w:bCs w:val="0"/>
          <w:color w:val="auto"/>
          <w:sz w:val="36"/>
          <w:szCs w:val="36"/>
          <w:lang w:val="en-US" w:eastAsia="zh-CN"/>
        </w:rPr>
      </w:pPr>
      <w:r>
        <w:rPr>
          <w:rFonts w:hint="eastAsia" w:ascii="方正公文小标宋" w:hAnsi="方正公文小标宋" w:eastAsia="方正公文小标宋" w:cs="方正公文小标宋"/>
          <w:b w:val="0"/>
          <w:bCs w:val="0"/>
          <w:color w:val="auto"/>
          <w:sz w:val="36"/>
          <w:szCs w:val="36"/>
          <w:lang w:val="en-US" w:eastAsia="zh-CN"/>
        </w:rPr>
        <w:t>（十一）服务方案</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方正仿宋_GB2312" w:hAnsi="方正仿宋_GB2312" w:eastAsia="方正仿宋_GB2312" w:cs="方正仿宋_GB2312"/>
          <w:color w:val="auto"/>
          <w:sz w:val="28"/>
          <w:szCs w:val="28"/>
          <w:lang w:val="en-US" w:eastAsia="zh-CN"/>
        </w:rPr>
        <w:t>根据投标人针对本项目的相关方案（包括但不限于设备性能及优势分析、售后质量保障方案、培训方案、承诺函）进行提供，格式自拟。</w:t>
      </w:r>
    </w:p>
    <w:p>
      <w:pPr>
        <w:pageBreakBefore w:val="0"/>
        <w:kinsoku/>
        <w:overflowPunct/>
        <w:topLinePunct w:val="0"/>
        <w:bidi w:val="0"/>
        <w:adjustRightInd w:val="0"/>
        <w:snapToGrid w:val="0"/>
        <w:spacing w:line="594" w:lineRule="exact"/>
        <w:jc w:val="center"/>
        <w:rPr>
          <w:rFonts w:hint="eastAsia" w:ascii="方正仿宋_GB2312" w:hAnsi="方正仿宋_GB2312" w:eastAsia="方正仿宋_GB2312" w:cs="方正仿宋_GB2312"/>
          <w:b/>
          <w:bCs/>
          <w:color w:val="auto"/>
          <w:kern w:val="2"/>
          <w:sz w:val="36"/>
          <w:szCs w:val="36"/>
          <w:highlight w:val="none"/>
          <w:lang w:val="en-US" w:eastAsia="zh-CN" w:bidi="ar-SA"/>
        </w:rPr>
      </w:pPr>
      <w:r>
        <w:rPr>
          <w:rFonts w:hint="eastAsia" w:ascii="方正公文小标宋" w:hAnsi="方正公文小标宋" w:eastAsia="方正公文小标宋" w:cs="方正公文小标宋"/>
          <w:b w:val="0"/>
          <w:bCs w:val="0"/>
          <w:color w:val="auto"/>
          <w:sz w:val="36"/>
          <w:szCs w:val="36"/>
          <w:lang w:val="en-US" w:eastAsia="zh-CN"/>
        </w:rPr>
        <w:t>（十二）投标人认为需要提供的证明材料</w:t>
      </w:r>
    </w:p>
    <w:p>
      <w:pPr>
        <w:pageBreakBefore w:val="0"/>
        <w:kinsoku/>
        <w:overflowPunct/>
        <w:topLinePunct w:val="0"/>
        <w:bidi w:val="0"/>
        <w:spacing w:line="594" w:lineRule="exact"/>
        <w:jc w:val="center"/>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lang w:eastAsia="zh-CN"/>
        </w:rPr>
        <w:t>（加盖投标人公章）</w:t>
      </w:r>
    </w:p>
    <w:p>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宋体" w:hAnsi="宋体" w:eastAsia="宋体"/>
          <w:color w:val="auto"/>
          <w:sz w:val="22"/>
          <w:szCs w:val="22"/>
          <w:lang w:eastAsia="zh-CN"/>
        </w:rPr>
      </w:pPr>
      <w:r>
        <w:rPr>
          <w:rFonts w:hint="eastAsia" w:ascii="方正仿宋_GB2312" w:hAnsi="方正仿宋_GB2312" w:eastAsia="方正仿宋_GB2312" w:cs="方正仿宋_GB2312"/>
          <w:color w:val="auto"/>
          <w:sz w:val="28"/>
          <w:szCs w:val="28"/>
          <w:lang w:eastAsia="zh-CN"/>
        </w:rPr>
        <w:t>如：</w:t>
      </w:r>
      <w:r>
        <w:rPr>
          <w:rFonts w:hint="eastAsia" w:ascii="方正仿宋_GB2312" w:hAnsi="方正仿宋_GB2312" w:eastAsia="方正仿宋_GB2312" w:cs="方正仿宋_GB2312"/>
          <w:color w:val="auto"/>
          <w:kern w:val="0"/>
          <w:sz w:val="28"/>
          <w:szCs w:val="28"/>
          <w:lang w:val="en-US" w:eastAsia="zh-CN" w:bidi="ar-SA"/>
        </w:rPr>
        <w:t>1、《投标人资格声明承诺函》（附件3）；2、营业执照副本(或者法人登记证书)以及组织机构代码证副本复印件；3、政府采购活动前3年内在经营活动中没有重大违法记录的书面声明；4、“信用中国”查询记录截图或重大违法记录书面声明；5、证书原件扫描件；6、类似业绩 ……… 并加以标注。</w:t>
      </w:r>
    </w:p>
    <w:p>
      <w:pPr>
        <w:pageBreakBefore w:val="0"/>
        <w:kinsoku/>
        <w:overflowPunct/>
        <w:topLinePunct w:val="0"/>
        <w:bidi w:val="0"/>
        <w:spacing w:line="594" w:lineRule="exact"/>
        <w:rPr>
          <w:rFonts w:hint="eastAsia" w:ascii="宋体" w:hAnsi="宋体"/>
          <w:color w:val="auto"/>
          <w:sz w:val="24"/>
          <w:szCs w:val="24"/>
        </w:rPr>
      </w:pPr>
      <w:r>
        <w:rPr>
          <w:rFonts w:hint="eastAsia" w:ascii="宋体" w:hAnsi="宋体"/>
          <w:color w:val="auto"/>
          <w:sz w:val="24"/>
          <w:szCs w:val="24"/>
        </w:rPr>
        <w:t xml:space="preserve"> </w:t>
      </w:r>
    </w:p>
    <w:p>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pPr>
        <w:pageBreakBefore w:val="0"/>
        <w:kinsoku/>
        <w:overflowPunct/>
        <w:topLinePunct w:val="0"/>
        <w:bidi w:val="0"/>
        <w:spacing w:line="594" w:lineRule="exact"/>
        <w:rPr>
          <w:color w:val="auto"/>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B798001-6183-4DE4-9CA0-CF272F360E8C}"/>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B2B15372-6281-4264-9D7E-7DE86D47FE6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方正公文小标宋">
    <w:panose1 w:val="02000500000000000000"/>
    <w:charset w:val="86"/>
    <w:family w:val="auto"/>
    <w:pitch w:val="default"/>
    <w:sig w:usb0="A00002BF" w:usb1="38CF7CFA" w:usb2="00000016" w:usb3="00000000" w:csb0="00040001" w:csb1="00000000"/>
    <w:embedRegular r:id="rId3" w:fontKey="{9BC22CCD-21C6-4EAF-BF01-C0117626EF9A}"/>
  </w:font>
  <w:font w:name="方正楷体_GB2312">
    <w:panose1 w:val="02000000000000000000"/>
    <w:charset w:val="86"/>
    <w:family w:val="auto"/>
    <w:pitch w:val="default"/>
    <w:sig w:usb0="A00002BF" w:usb1="184F6CFA" w:usb2="00000012" w:usb3="00000000" w:csb0="00040001" w:csb1="00000000"/>
    <w:embedRegular r:id="rId4" w:fontKey="{725B9566-015C-40FE-B2CE-4F70A2C7B47E}"/>
  </w:font>
  <w:font w:name="方正仿宋_GB2312">
    <w:panose1 w:val="02000000000000000000"/>
    <w:charset w:val="86"/>
    <w:family w:val="auto"/>
    <w:pitch w:val="default"/>
    <w:sig w:usb0="A00002BF" w:usb1="184F6CFA" w:usb2="00000012" w:usb3="00000000" w:csb0="00040001" w:csb1="00000000"/>
    <w:embedRegular r:id="rId5" w:fontKey="{D3876632-0791-477A-85CE-42DBE1168ABC}"/>
  </w:font>
  <w:font w:name="仿宋_GB2312">
    <w:panose1 w:val="02010609030101010101"/>
    <w:charset w:val="86"/>
    <w:family w:val="auto"/>
    <w:pitch w:val="default"/>
    <w:sig w:usb0="00000001" w:usb1="080E0000" w:usb2="00000000" w:usb3="00000000" w:csb0="00040000" w:csb1="00000000"/>
    <w:embedRegular r:id="rId6" w:fontKey="{78E7138B-445C-4F98-B7A6-8023EA4B7A40}"/>
  </w:font>
  <w:font w:name="楷体_GB2312">
    <w:panose1 w:val="02010609030101010101"/>
    <w:charset w:val="86"/>
    <w:family w:val="auto"/>
    <w:pitch w:val="default"/>
    <w:sig w:usb0="00000001" w:usb1="080E0000" w:usb2="00000000" w:usb3="00000000" w:csb0="00040000" w:csb1="00000000"/>
    <w:embedRegular r:id="rId7" w:fontKey="{0CDC8A90-3E0C-4D5A-A7BF-88AEB8A0B65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66B156"/>
    <w:multiLevelType w:val="singleLevel"/>
    <w:tmpl w:val="9066B156"/>
    <w:lvl w:ilvl="0" w:tentative="0">
      <w:start w:val="13"/>
      <w:numFmt w:val="chineseCounting"/>
      <w:suff w:val="nothing"/>
      <w:lvlText w:val="%1、"/>
      <w:lvlJc w:val="left"/>
      <w:rPr>
        <w:rFonts w:hint="eastAsia" w:ascii="宋体" w:hAnsi="宋体" w:eastAsia="宋体" w:cs="宋体"/>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yOTRjNGE4MmJlYWYxODFjYjlhM2NjMmZlMTIwZjgifQ=="/>
  </w:docVars>
  <w:rsids>
    <w:rsidRoot w:val="00000000"/>
    <w:rsid w:val="00186BF0"/>
    <w:rsid w:val="037C12FE"/>
    <w:rsid w:val="03A369A2"/>
    <w:rsid w:val="04A20C84"/>
    <w:rsid w:val="04AC6635"/>
    <w:rsid w:val="04DF1A8A"/>
    <w:rsid w:val="052851DF"/>
    <w:rsid w:val="057E2ACE"/>
    <w:rsid w:val="06072398"/>
    <w:rsid w:val="07217D65"/>
    <w:rsid w:val="082E26DE"/>
    <w:rsid w:val="0A684BF5"/>
    <w:rsid w:val="0BA96AD9"/>
    <w:rsid w:val="0BC35DFF"/>
    <w:rsid w:val="0BF702D5"/>
    <w:rsid w:val="0CEF041B"/>
    <w:rsid w:val="0D1A2232"/>
    <w:rsid w:val="0E127F0B"/>
    <w:rsid w:val="0E504C44"/>
    <w:rsid w:val="0F6B0AEA"/>
    <w:rsid w:val="108A1444"/>
    <w:rsid w:val="10C8033F"/>
    <w:rsid w:val="111F7DDE"/>
    <w:rsid w:val="119F484E"/>
    <w:rsid w:val="13741F37"/>
    <w:rsid w:val="147F1FCF"/>
    <w:rsid w:val="154452C7"/>
    <w:rsid w:val="15BC669B"/>
    <w:rsid w:val="15E70A5F"/>
    <w:rsid w:val="15F07F9B"/>
    <w:rsid w:val="160E6919"/>
    <w:rsid w:val="16A0497A"/>
    <w:rsid w:val="16C1151A"/>
    <w:rsid w:val="171D5043"/>
    <w:rsid w:val="188B2D40"/>
    <w:rsid w:val="189A5F9C"/>
    <w:rsid w:val="18DC41C7"/>
    <w:rsid w:val="1A960F3D"/>
    <w:rsid w:val="1B0754D1"/>
    <w:rsid w:val="1B6B1CB2"/>
    <w:rsid w:val="1B9853FB"/>
    <w:rsid w:val="1BCD0437"/>
    <w:rsid w:val="1BEA1453"/>
    <w:rsid w:val="1BEF65FF"/>
    <w:rsid w:val="1C071B9A"/>
    <w:rsid w:val="1D2C75DA"/>
    <w:rsid w:val="1E0F1FE5"/>
    <w:rsid w:val="1E37214D"/>
    <w:rsid w:val="1E706F57"/>
    <w:rsid w:val="1EB45FDF"/>
    <w:rsid w:val="1FB20D03"/>
    <w:rsid w:val="20331DC9"/>
    <w:rsid w:val="212963D0"/>
    <w:rsid w:val="25466B49"/>
    <w:rsid w:val="25477053"/>
    <w:rsid w:val="275C6D02"/>
    <w:rsid w:val="28020CF2"/>
    <w:rsid w:val="28824FAC"/>
    <w:rsid w:val="29852351"/>
    <w:rsid w:val="299504C6"/>
    <w:rsid w:val="2B691A26"/>
    <w:rsid w:val="2B9F3B9D"/>
    <w:rsid w:val="2C2B5AF6"/>
    <w:rsid w:val="2CD1750E"/>
    <w:rsid w:val="2D021844"/>
    <w:rsid w:val="2D093573"/>
    <w:rsid w:val="2D6849AB"/>
    <w:rsid w:val="2D6E0530"/>
    <w:rsid w:val="2DB27F09"/>
    <w:rsid w:val="2DE27D71"/>
    <w:rsid w:val="2DED780C"/>
    <w:rsid w:val="2E140D45"/>
    <w:rsid w:val="2E823320"/>
    <w:rsid w:val="30317CF7"/>
    <w:rsid w:val="30C9273C"/>
    <w:rsid w:val="30ED7C07"/>
    <w:rsid w:val="31174CFA"/>
    <w:rsid w:val="31A43590"/>
    <w:rsid w:val="33923296"/>
    <w:rsid w:val="3393449F"/>
    <w:rsid w:val="34AF5A8D"/>
    <w:rsid w:val="34DC7903"/>
    <w:rsid w:val="34FB6E74"/>
    <w:rsid w:val="355E0787"/>
    <w:rsid w:val="35B1670F"/>
    <w:rsid w:val="35BC359E"/>
    <w:rsid w:val="38546BD3"/>
    <w:rsid w:val="38B303AD"/>
    <w:rsid w:val="38F45119"/>
    <w:rsid w:val="38FB1CBB"/>
    <w:rsid w:val="398F308A"/>
    <w:rsid w:val="3A080B60"/>
    <w:rsid w:val="3AF31A4C"/>
    <w:rsid w:val="3BC52F1E"/>
    <w:rsid w:val="3BC76989"/>
    <w:rsid w:val="3BD258C9"/>
    <w:rsid w:val="3C0D3013"/>
    <w:rsid w:val="3EBD5E03"/>
    <w:rsid w:val="3F871FA1"/>
    <w:rsid w:val="40381A73"/>
    <w:rsid w:val="40E71D8C"/>
    <w:rsid w:val="41444556"/>
    <w:rsid w:val="42F62F94"/>
    <w:rsid w:val="433035FF"/>
    <w:rsid w:val="43364276"/>
    <w:rsid w:val="443446F0"/>
    <w:rsid w:val="47B16CDB"/>
    <w:rsid w:val="4827352D"/>
    <w:rsid w:val="489060B1"/>
    <w:rsid w:val="4944592C"/>
    <w:rsid w:val="499E5502"/>
    <w:rsid w:val="4ABB577A"/>
    <w:rsid w:val="4B9277CC"/>
    <w:rsid w:val="4CDE5710"/>
    <w:rsid w:val="4D3F2693"/>
    <w:rsid w:val="4D4013D7"/>
    <w:rsid w:val="4EB96E45"/>
    <w:rsid w:val="4F507A1C"/>
    <w:rsid w:val="501537ED"/>
    <w:rsid w:val="503D16A3"/>
    <w:rsid w:val="51EF7AC4"/>
    <w:rsid w:val="529C602F"/>
    <w:rsid w:val="52CE4504"/>
    <w:rsid w:val="534E663E"/>
    <w:rsid w:val="55D03827"/>
    <w:rsid w:val="56725887"/>
    <w:rsid w:val="571C2723"/>
    <w:rsid w:val="585437B0"/>
    <w:rsid w:val="586D424A"/>
    <w:rsid w:val="58945FCD"/>
    <w:rsid w:val="58E1171E"/>
    <w:rsid w:val="593D6327"/>
    <w:rsid w:val="5A5F6E50"/>
    <w:rsid w:val="5AA85494"/>
    <w:rsid w:val="5B257C13"/>
    <w:rsid w:val="5B274F05"/>
    <w:rsid w:val="5B552247"/>
    <w:rsid w:val="5C2675D7"/>
    <w:rsid w:val="5D177188"/>
    <w:rsid w:val="5EB35FFD"/>
    <w:rsid w:val="5F401426"/>
    <w:rsid w:val="5FD827F2"/>
    <w:rsid w:val="607B17DC"/>
    <w:rsid w:val="611A4366"/>
    <w:rsid w:val="61214CAC"/>
    <w:rsid w:val="623954AB"/>
    <w:rsid w:val="641C6E32"/>
    <w:rsid w:val="64784CB8"/>
    <w:rsid w:val="64CC2606"/>
    <w:rsid w:val="65B80847"/>
    <w:rsid w:val="67CF6359"/>
    <w:rsid w:val="6A244627"/>
    <w:rsid w:val="6A370DA1"/>
    <w:rsid w:val="6BC36E5C"/>
    <w:rsid w:val="6C2216A6"/>
    <w:rsid w:val="6CC57115"/>
    <w:rsid w:val="6D0D7944"/>
    <w:rsid w:val="6D165F9E"/>
    <w:rsid w:val="6E192634"/>
    <w:rsid w:val="6EF71ED3"/>
    <w:rsid w:val="6EFB3443"/>
    <w:rsid w:val="6F4A4F05"/>
    <w:rsid w:val="71E35EF7"/>
    <w:rsid w:val="726A1207"/>
    <w:rsid w:val="72FF629D"/>
    <w:rsid w:val="73AA2F96"/>
    <w:rsid w:val="73F803E7"/>
    <w:rsid w:val="74093554"/>
    <w:rsid w:val="742C0862"/>
    <w:rsid w:val="743A2D00"/>
    <w:rsid w:val="75251147"/>
    <w:rsid w:val="75B86625"/>
    <w:rsid w:val="761236C0"/>
    <w:rsid w:val="77C83101"/>
    <w:rsid w:val="79050385"/>
    <w:rsid w:val="790C43B8"/>
    <w:rsid w:val="790C67CA"/>
    <w:rsid w:val="79FE2E4C"/>
    <w:rsid w:val="7A5D61CD"/>
    <w:rsid w:val="7B3B008E"/>
    <w:rsid w:val="7BE41311"/>
    <w:rsid w:val="7C8927E1"/>
    <w:rsid w:val="7C9A1517"/>
    <w:rsid w:val="7CF130FA"/>
    <w:rsid w:val="7D5A7974"/>
    <w:rsid w:val="7D825281"/>
    <w:rsid w:val="7F2C4782"/>
    <w:rsid w:val="7F58120E"/>
    <w:rsid w:val="7F6C4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qFormat="1" w:uiPriority="99" w:name="Normal Indent"/>
    <w:lsdException w:unhideWhenUsed="0" w:uiPriority="0" w:semiHidden="0" w:name="footnote text"/>
    <w:lsdException w:qFormat="1" w:unhideWhenUsed="0" w:uiPriority="99"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tLeast"/>
      <w:outlineLvl w:val="0"/>
    </w:pPr>
    <w:rPr>
      <w:b/>
      <w:bCs/>
      <w:kern w:val="44"/>
      <w:sz w:val="28"/>
      <w:szCs w:val="44"/>
    </w:rPr>
  </w:style>
  <w:style w:type="paragraph" w:styleId="3">
    <w:name w:val="heading 2"/>
    <w:basedOn w:val="1"/>
    <w:next w:val="1"/>
    <w:qFormat/>
    <w:uiPriority w:val="99"/>
    <w:pPr>
      <w:keepNext/>
      <w:keepLines/>
      <w:adjustRightInd w:val="0"/>
      <w:snapToGrid w:val="0"/>
      <w:spacing w:line="360" w:lineRule="auto"/>
      <w:outlineLvl w:val="1"/>
    </w:pPr>
    <w:rPr>
      <w:rFonts w:ascii="宋体" w:hAnsi="宋体" w:cs="宋体"/>
      <w:sz w:val="28"/>
      <w:szCs w:val="28"/>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Normal Indent"/>
    <w:basedOn w:val="1"/>
    <w:semiHidden/>
    <w:unhideWhenUsed/>
    <w:qFormat/>
    <w:uiPriority w:val="99"/>
    <w:pPr>
      <w:widowControl/>
      <w:ind w:firstLine="420"/>
      <w:jc w:val="left"/>
    </w:pPr>
    <w:rPr>
      <w:kern w:val="0"/>
      <w:sz w:val="20"/>
      <w:szCs w:val="20"/>
    </w:rPr>
  </w:style>
  <w:style w:type="paragraph" w:styleId="6">
    <w:name w:val="annotation text"/>
    <w:basedOn w:val="1"/>
    <w:semiHidden/>
    <w:qFormat/>
    <w:uiPriority w:val="99"/>
    <w:pPr>
      <w:jc w:val="left"/>
    </w:pPr>
  </w:style>
  <w:style w:type="paragraph" w:styleId="7">
    <w:name w:val="Body Text"/>
    <w:basedOn w:val="1"/>
    <w:next w:val="1"/>
    <w:semiHidden/>
    <w:unhideWhenUsed/>
    <w:qFormat/>
    <w:uiPriority w:val="99"/>
    <w:pPr>
      <w:spacing w:after="120"/>
    </w:pPr>
  </w:style>
  <w:style w:type="paragraph" w:styleId="8">
    <w:name w:val="Body Text Indent"/>
    <w:basedOn w:val="1"/>
    <w:semiHidden/>
    <w:unhideWhenUsed/>
    <w:qFormat/>
    <w:uiPriority w:val="99"/>
    <w:pPr>
      <w:spacing w:after="120"/>
      <w:ind w:left="420" w:leftChars="200"/>
    </w:pPr>
  </w:style>
  <w:style w:type="paragraph" w:styleId="9">
    <w:name w:val="List 2"/>
    <w:basedOn w:val="1"/>
    <w:next w:val="10"/>
    <w:qFormat/>
    <w:uiPriority w:val="0"/>
    <w:pPr>
      <w:adjustRightInd w:val="0"/>
      <w:spacing w:line="312" w:lineRule="atLeast"/>
      <w:ind w:left="100" w:leftChars="200" w:hanging="200" w:hangingChars="200"/>
      <w:textAlignment w:val="baseline"/>
    </w:pPr>
    <w:rPr>
      <w:rFonts w:ascii="Calibri" w:hAnsi="Calibri" w:eastAsia="仿宋" w:cs="Times New Roman"/>
      <w:kern w:val="0"/>
      <w:sz w:val="32"/>
      <w:szCs w:val="20"/>
    </w:rPr>
  </w:style>
  <w:style w:type="paragraph" w:styleId="10">
    <w:name w:val="Plain Text"/>
    <w:basedOn w:val="1"/>
    <w:next w:val="1"/>
    <w:qFormat/>
    <w:uiPriority w:val="0"/>
    <w:rPr>
      <w:rFonts w:ascii="宋体" w:hAnsi="Calibri" w:eastAsia="宋体" w:cs="Times New Roman"/>
      <w:szCs w:val="20"/>
    </w:rPr>
  </w:style>
  <w:style w:type="paragraph" w:styleId="11">
    <w:name w:val="toc 8"/>
    <w:basedOn w:val="1"/>
    <w:next w:val="1"/>
    <w:unhideWhenUsed/>
    <w:qFormat/>
    <w:uiPriority w:val="39"/>
    <w:pPr>
      <w:ind w:left="1470"/>
      <w:jc w:val="left"/>
    </w:pPr>
    <w:rPr>
      <w:rFonts w:cstheme="minorHAnsi"/>
      <w:sz w:val="18"/>
      <w:szCs w:val="18"/>
    </w:rPr>
  </w:style>
  <w:style w:type="paragraph" w:styleId="12">
    <w:name w:val="footer"/>
    <w:basedOn w:val="1"/>
    <w:unhideWhenUsed/>
    <w:qFormat/>
    <w:uiPriority w:val="99"/>
    <w:pPr>
      <w:snapToGrid w:val="0"/>
      <w:jc w:val="left"/>
    </w:pPr>
    <w:rPr>
      <w:sz w:val="18"/>
      <w:szCs w:val="18"/>
    </w:rPr>
  </w:style>
  <w:style w:type="paragraph" w:styleId="13">
    <w:name w:val="header"/>
    <w:basedOn w:val="1"/>
    <w:next w:val="12"/>
    <w:unhideWhenUsed/>
    <w:qFormat/>
    <w:uiPriority w:val="99"/>
    <w:pPr>
      <w:pBdr>
        <w:bottom w:val="single" w:color="auto" w:sz="6" w:space="1"/>
      </w:pBdr>
      <w:snapToGrid w:val="0"/>
      <w:jc w:val="center"/>
    </w:pPr>
    <w:rPr>
      <w:sz w:val="18"/>
      <w:szCs w:val="18"/>
    </w:rPr>
  </w:style>
  <w:style w:type="paragraph" w:styleId="14">
    <w:name w:val="toc 1"/>
    <w:basedOn w:val="1"/>
    <w:next w:val="1"/>
    <w:unhideWhenUsed/>
    <w:qFormat/>
    <w:uiPriority w:val="39"/>
    <w:rPr>
      <w:b/>
    </w:rPr>
  </w:style>
  <w:style w:type="paragraph" w:styleId="1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annotation subject"/>
    <w:basedOn w:val="6"/>
    <w:next w:val="1"/>
    <w:qFormat/>
    <w:uiPriority w:val="99"/>
    <w:rPr>
      <w:b/>
      <w:bCs/>
    </w:rPr>
  </w:style>
  <w:style w:type="paragraph" w:styleId="17">
    <w:name w:val="Body Text First Indent"/>
    <w:basedOn w:val="7"/>
    <w:qFormat/>
    <w:uiPriority w:val="0"/>
    <w:pPr>
      <w:autoSpaceDE w:val="0"/>
      <w:autoSpaceDN w:val="0"/>
      <w:adjustRightInd w:val="0"/>
      <w:spacing w:line="306" w:lineRule="exact"/>
      <w:ind w:firstLine="454" w:firstLineChars="200"/>
      <w:jc w:val="left"/>
    </w:pPr>
    <w:rPr>
      <w:sz w:val="24"/>
    </w:rPr>
  </w:style>
  <w:style w:type="paragraph" w:styleId="18">
    <w:name w:val="Body Text First Indent 2"/>
    <w:basedOn w:val="8"/>
    <w:semiHidden/>
    <w:unhideWhenUsed/>
    <w:qFormat/>
    <w:uiPriority w:val="99"/>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3">
    <w:name w:val="列出段落1"/>
    <w:basedOn w:val="1"/>
    <w:qFormat/>
    <w:uiPriority w:val="0"/>
    <w:pPr>
      <w:ind w:firstLine="420" w:firstLineChars="200"/>
    </w:pPr>
    <w:rPr>
      <w:rFonts w:ascii="Calibri" w:hAnsi="Calibri"/>
      <w:szCs w:val="22"/>
    </w:rPr>
  </w:style>
  <w:style w:type="paragraph" w:customStyle="1" w:styleId="24">
    <w:name w:val="font5"/>
    <w:basedOn w:val="1"/>
    <w:qFormat/>
    <w:uiPriority w:val="0"/>
    <w:pPr>
      <w:widowControl/>
      <w:spacing w:beforeAutospacing="1" w:afterAutospacing="1"/>
      <w:jc w:val="left"/>
    </w:pPr>
    <w:rPr>
      <w:rFonts w:hint="eastAsia" w:ascii="宋体" w:hAnsi="宋体"/>
      <w:kern w:val="0"/>
      <w:sz w:val="18"/>
      <w:szCs w:val="18"/>
    </w:rPr>
  </w:style>
  <w:style w:type="paragraph" w:customStyle="1" w:styleId="25">
    <w:name w:val="样式 首行缩进:  0.74 厘米 行距: 1.5 倍行距"/>
    <w:basedOn w:val="1"/>
    <w:qFormat/>
    <w:uiPriority w:val="0"/>
    <w:pPr>
      <w:spacing w:line="360" w:lineRule="auto"/>
      <w:ind w:firstLine="420"/>
    </w:pPr>
    <w:rPr>
      <w:rFonts w:cs="宋体"/>
      <w:sz w:val="24"/>
      <w:szCs w:val="20"/>
    </w:rPr>
  </w:style>
  <w:style w:type="paragraph" w:customStyle="1" w:styleId="26">
    <w:name w:val="p15"/>
    <w:basedOn w:val="1"/>
    <w:qFormat/>
    <w:uiPriority w:val="0"/>
    <w:pPr>
      <w:snapToGrid/>
      <w:spacing w:after="0"/>
    </w:pPr>
    <w:rPr>
      <w:rFonts w:ascii="Arial Unicode MS" w:hAnsi="Arial Unicode MS" w:eastAsia="宋体" w:cs="宋体"/>
      <w:color w:val="000000"/>
      <w:sz w:val="24"/>
      <w:szCs w:val="24"/>
    </w:rPr>
  </w:style>
  <w:style w:type="paragraph" w:styleId="27">
    <w:name w:val="List Paragraph"/>
    <w:basedOn w:val="1"/>
    <w:qFormat/>
    <w:uiPriority w:val="34"/>
    <w:pPr>
      <w:ind w:firstLine="420" w:firstLineChars="200"/>
    </w:pPr>
  </w:style>
  <w:style w:type="paragraph" w:customStyle="1" w:styleId="28">
    <w:name w:val="Normal_7"/>
    <w:next w:val="29"/>
    <w:qFormat/>
    <w:uiPriority w:val="0"/>
    <w:pPr>
      <w:widowControl w:val="0"/>
      <w:jc w:val="both"/>
    </w:pPr>
    <w:rPr>
      <w:rFonts w:ascii="Calibri" w:hAnsi="Calibri" w:eastAsia="宋体" w:cs="Times New Roman"/>
      <w:kern w:val="2"/>
      <w:sz w:val="24"/>
      <w:szCs w:val="22"/>
      <w:lang w:val="en-US" w:eastAsia="zh-CN" w:bidi="ar-SA"/>
    </w:rPr>
  </w:style>
  <w:style w:type="paragraph" w:customStyle="1" w:styleId="29">
    <w:name w:val="Table of Authorities_0"/>
    <w:basedOn w:val="28"/>
    <w:next w:val="28"/>
    <w:unhideWhenUsed/>
    <w:qFormat/>
    <w:uiPriority w:val="99"/>
    <w:pPr>
      <w:ind w:left="420" w:leftChars="200"/>
    </w:pPr>
  </w:style>
  <w:style w:type="paragraph" w:customStyle="1" w:styleId="30">
    <w:name w:val="Table Text"/>
    <w:basedOn w:val="1"/>
    <w:semiHidden/>
    <w:qFormat/>
    <w:uiPriority w:val="0"/>
    <w:rPr>
      <w:rFonts w:ascii="宋体" w:hAnsi="宋体" w:eastAsia="宋体" w:cs="宋体"/>
      <w:sz w:val="19"/>
      <w:szCs w:val="19"/>
      <w:lang w:val="en-US" w:eastAsia="en-US" w:bidi="ar-SA"/>
    </w:rPr>
  </w:style>
  <w:style w:type="table" w:customStyle="1" w:styleId="31">
    <w:name w:val="Table Normal"/>
    <w:semiHidden/>
    <w:unhideWhenUsed/>
    <w:qFormat/>
    <w:uiPriority w:val="0"/>
    <w:tblPr>
      <w:tblCellMar>
        <w:top w:w="0" w:type="dxa"/>
        <w:left w:w="0" w:type="dxa"/>
        <w:bottom w:w="0" w:type="dxa"/>
        <w:right w:w="0" w:type="dxa"/>
      </w:tblCellMar>
    </w:tblPr>
  </w:style>
  <w:style w:type="paragraph" w:customStyle="1" w:styleId="32">
    <w:name w:val="Normal Indent"/>
    <w:basedOn w:val="1"/>
    <w:next w:val="22"/>
    <w:qFormat/>
    <w:uiPriority w:val="0"/>
    <w:pPr>
      <w:ind w:firstLine="420"/>
    </w:pPr>
    <w:rPr>
      <w:rFonts w:ascii="Times New Roman" w:hAnsi="Times New Roman" w:cs="Times New Roman"/>
      <w:sz w:val="20"/>
      <w:szCs w:val="20"/>
    </w:rPr>
  </w:style>
  <w:style w:type="paragraph" w:customStyle="1" w:styleId="33">
    <w:name w:val="Normal Indent_c257a629-5f60-4aab-b17d-6d619b13e4b7"/>
    <w:basedOn w:val="1"/>
    <w:next w:val="22"/>
    <w:qFormat/>
    <w:uiPriority w:val="0"/>
    <w:pPr>
      <w:ind w:firstLine="420"/>
    </w:pPr>
    <w:rPr>
      <w:rFonts w:ascii="Times New Roman" w:hAnsi="Times New Roman" w:cs="Times New Roman"/>
      <w:sz w:val="20"/>
      <w:szCs w:val="20"/>
    </w:rPr>
  </w:style>
  <w:style w:type="paragraph" w:customStyle="1" w:styleId="34">
    <w:name w:val="TableOfAuthoring"/>
    <w:basedOn w:val="1"/>
    <w:next w:val="1"/>
    <w:qFormat/>
    <w:uiPriority w:val="0"/>
    <w:pPr>
      <w:ind w:left="420" w:leftChars="200"/>
      <w:jc w:val="both"/>
      <w:textAlignment w:val="baseline"/>
    </w:pPr>
  </w:style>
  <w:style w:type="paragraph" w:customStyle="1" w:styleId="35">
    <w:name w:val="正文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7074</Words>
  <Characters>7352</Characters>
  <Lines>0</Lines>
  <Paragraphs>0</Paragraphs>
  <TotalTime>11</TotalTime>
  <ScaleCrop>false</ScaleCrop>
  <LinksUpToDate>false</LinksUpToDate>
  <CharactersWithSpaces>7677</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2022-08-25T15:01:00Z</dcterms:created>
  <dc:creator>Administrator</dc:creator>
  <cp:lastModifiedBy>admin</cp:lastModifiedBy>
  <cp:lastPrinted>2025-11-06T03:54:00Z</cp:lastPrinted>
  <dcterms:modified xsi:type="dcterms:W3CDTF">2026-05-11T06:47:47Z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CDE57287A1F24034AAD2EEAAA4C7FFDC</vt:lpwstr>
  </property>
  <property fmtid="{D5CDD505-2E9C-101B-9397-08002B2CF9AE}" pid="4" name="KSOTemplateDocerSaveRecord">
    <vt:lpwstr>eyJoZGlkIjoiZjk1ZWRiOTc1N2MyZDAyODU0NjMzOTYyMWUxMmEyMGMiLCJ1c2VySWQiOiIyMjY3MjMxMTYifQ==</vt:lpwstr>
  </property>
</Properties>
</file>